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15A3" w14:textId="77777777" w:rsidR="00CC7908" w:rsidRPr="004657D7" w:rsidRDefault="00CC7908" w:rsidP="00742113">
      <w:pPr>
        <w:pStyle w:val="Textkrper"/>
        <w:spacing w:before="120"/>
        <w:rPr>
          <w:rFonts w:asciiTheme="majorHAnsi" w:hAnsiTheme="majorHAnsi" w:cstheme="majorHAnsi"/>
        </w:rPr>
      </w:pPr>
    </w:p>
    <w:p w14:paraId="53B6EB93" w14:textId="77777777" w:rsidR="00CC7908" w:rsidRPr="004657D7" w:rsidRDefault="00CC7908" w:rsidP="00742113">
      <w:pPr>
        <w:pStyle w:val="Textkrper"/>
        <w:spacing w:before="120"/>
        <w:rPr>
          <w:rFonts w:asciiTheme="majorHAnsi" w:hAnsiTheme="majorHAnsi" w:cstheme="majorHAnsi"/>
        </w:rPr>
      </w:pPr>
    </w:p>
    <w:p w14:paraId="2B784CAE" w14:textId="77777777" w:rsidR="00CC7908" w:rsidRPr="004657D7" w:rsidRDefault="00CC7908" w:rsidP="00742113">
      <w:pPr>
        <w:pStyle w:val="Textkrper"/>
        <w:spacing w:before="120"/>
        <w:rPr>
          <w:rFonts w:asciiTheme="majorHAnsi" w:hAnsiTheme="majorHAnsi" w:cstheme="majorHAnsi"/>
        </w:rPr>
      </w:pPr>
    </w:p>
    <w:p w14:paraId="412286BA" w14:textId="77777777" w:rsidR="00CC7908" w:rsidRPr="004657D7" w:rsidRDefault="00CC7908" w:rsidP="00742113">
      <w:pPr>
        <w:pStyle w:val="Textkrper"/>
        <w:spacing w:before="120"/>
        <w:rPr>
          <w:rFonts w:asciiTheme="majorHAnsi" w:hAnsiTheme="majorHAnsi" w:cstheme="majorHAnsi"/>
        </w:rPr>
      </w:pPr>
    </w:p>
    <w:p w14:paraId="64976D67" w14:textId="77777777" w:rsidR="00CC7908" w:rsidRPr="004657D7" w:rsidRDefault="00CC7908" w:rsidP="00742113">
      <w:pPr>
        <w:pStyle w:val="Textkrper"/>
        <w:spacing w:before="120"/>
        <w:rPr>
          <w:rFonts w:asciiTheme="majorHAnsi" w:hAnsiTheme="majorHAnsi" w:cstheme="majorHAnsi"/>
        </w:rPr>
      </w:pPr>
    </w:p>
    <w:p w14:paraId="204CEE79" w14:textId="77777777" w:rsidR="00CC7908" w:rsidRPr="004657D7" w:rsidRDefault="00CC7908" w:rsidP="00742113">
      <w:pPr>
        <w:pStyle w:val="Textkrper"/>
        <w:spacing w:before="120"/>
        <w:rPr>
          <w:rFonts w:asciiTheme="majorHAnsi" w:hAnsiTheme="majorHAnsi" w:cstheme="majorHAnsi"/>
        </w:rPr>
      </w:pPr>
    </w:p>
    <w:p w14:paraId="42655A92" w14:textId="77777777" w:rsidR="00CC7908" w:rsidRPr="004657D7" w:rsidRDefault="00CC7908" w:rsidP="00742113">
      <w:pPr>
        <w:pStyle w:val="Textkrper"/>
        <w:spacing w:before="120"/>
        <w:rPr>
          <w:rFonts w:asciiTheme="majorHAnsi" w:hAnsiTheme="majorHAnsi" w:cstheme="majorHAnsi"/>
        </w:rPr>
      </w:pPr>
    </w:p>
    <w:p w14:paraId="455058DF" w14:textId="77777777" w:rsidR="00CC7908" w:rsidRPr="004657D7" w:rsidRDefault="00CC7908" w:rsidP="00742113">
      <w:pPr>
        <w:pStyle w:val="Textkrper"/>
        <w:spacing w:before="120"/>
        <w:rPr>
          <w:rFonts w:asciiTheme="majorHAnsi" w:hAnsiTheme="majorHAnsi" w:cstheme="majorHAnsi"/>
        </w:rPr>
      </w:pPr>
    </w:p>
    <w:p w14:paraId="366E47F1" w14:textId="77777777" w:rsidR="00CC7908" w:rsidRPr="004657D7" w:rsidRDefault="00CC7908" w:rsidP="00742113">
      <w:pPr>
        <w:pStyle w:val="Textkrper"/>
        <w:spacing w:before="120"/>
        <w:rPr>
          <w:rFonts w:asciiTheme="majorHAnsi" w:hAnsiTheme="majorHAnsi" w:cstheme="majorHAnsi"/>
        </w:rPr>
      </w:pPr>
    </w:p>
    <w:p w14:paraId="3FCAB5BA" w14:textId="77777777" w:rsidR="00CC7908" w:rsidRPr="004657D7" w:rsidRDefault="00CC7908" w:rsidP="00742113">
      <w:pPr>
        <w:pStyle w:val="Textkrper"/>
        <w:spacing w:before="120"/>
        <w:rPr>
          <w:rFonts w:asciiTheme="majorHAnsi" w:hAnsiTheme="majorHAnsi" w:cstheme="majorHAnsi"/>
        </w:rPr>
      </w:pPr>
    </w:p>
    <w:p w14:paraId="5EAA7DDB" w14:textId="77777777" w:rsidR="00CC7908" w:rsidRPr="004657D7" w:rsidRDefault="00CC7908" w:rsidP="00742113">
      <w:pPr>
        <w:pStyle w:val="Textkrper"/>
        <w:spacing w:before="120"/>
        <w:rPr>
          <w:rFonts w:asciiTheme="majorHAnsi" w:hAnsiTheme="majorHAnsi" w:cstheme="majorHAnsi"/>
        </w:rPr>
      </w:pPr>
    </w:p>
    <w:p w14:paraId="4DAB19DE" w14:textId="015C8199" w:rsidR="00CC7908" w:rsidRPr="004657D7" w:rsidRDefault="00F41F33" w:rsidP="00CC7908">
      <w:pPr>
        <w:jc w:val="center"/>
        <w:rPr>
          <w:rFonts w:asciiTheme="majorHAnsi" w:hAnsiTheme="majorHAnsi" w:cstheme="majorHAnsi"/>
          <w:b/>
          <w:sz w:val="48"/>
          <w:szCs w:val="48"/>
        </w:rPr>
      </w:pPr>
      <w:r>
        <w:rPr>
          <w:rFonts w:asciiTheme="majorHAnsi" w:hAnsiTheme="majorHAnsi" w:cstheme="majorHAnsi"/>
          <w:b/>
          <w:sz w:val="48"/>
          <w:szCs w:val="48"/>
        </w:rPr>
        <w:t>Muster-</w:t>
      </w:r>
      <w:r w:rsidR="00CC7908" w:rsidRPr="004657D7">
        <w:rPr>
          <w:rFonts w:asciiTheme="majorHAnsi" w:hAnsiTheme="majorHAnsi" w:cstheme="majorHAnsi"/>
          <w:b/>
          <w:sz w:val="48"/>
          <w:szCs w:val="48"/>
        </w:rPr>
        <w:t>Verfahrensdokumentation</w:t>
      </w:r>
    </w:p>
    <w:p w14:paraId="380C3549" w14:textId="77777777" w:rsidR="00CC7908" w:rsidRPr="004657D7" w:rsidRDefault="00CC7908" w:rsidP="00CC7908">
      <w:pPr>
        <w:jc w:val="center"/>
        <w:rPr>
          <w:rFonts w:asciiTheme="majorHAnsi" w:hAnsiTheme="majorHAnsi" w:cstheme="majorHAnsi"/>
          <w:b/>
          <w:sz w:val="48"/>
          <w:szCs w:val="48"/>
        </w:rPr>
      </w:pPr>
      <w:r w:rsidRPr="004657D7">
        <w:rPr>
          <w:rFonts w:asciiTheme="majorHAnsi" w:hAnsiTheme="majorHAnsi" w:cstheme="majorHAnsi"/>
          <w:b/>
          <w:sz w:val="48"/>
          <w:szCs w:val="48"/>
        </w:rPr>
        <w:t xml:space="preserve">zur Belegablage </w:t>
      </w:r>
    </w:p>
    <w:p w14:paraId="476510FA" w14:textId="77777777" w:rsidR="00CC7908" w:rsidRPr="004657D7" w:rsidRDefault="00CC7908" w:rsidP="00742113">
      <w:pPr>
        <w:pStyle w:val="Textkrper"/>
        <w:spacing w:before="120"/>
        <w:rPr>
          <w:rFonts w:asciiTheme="majorHAnsi" w:hAnsiTheme="majorHAnsi" w:cstheme="majorHAnsi"/>
        </w:rPr>
      </w:pPr>
    </w:p>
    <w:p w14:paraId="0B493066" w14:textId="77777777" w:rsidR="00CC7908" w:rsidRPr="004657D7" w:rsidRDefault="00CC7908" w:rsidP="00742113">
      <w:pPr>
        <w:pStyle w:val="Textkrper"/>
        <w:spacing w:before="120"/>
        <w:rPr>
          <w:rFonts w:asciiTheme="majorHAnsi" w:hAnsiTheme="majorHAnsi" w:cstheme="majorHAnsi"/>
        </w:rPr>
      </w:pPr>
    </w:p>
    <w:p w14:paraId="11D269E9" w14:textId="77777777" w:rsidR="00650480" w:rsidRPr="004657D7" w:rsidRDefault="00650480" w:rsidP="00742113">
      <w:pPr>
        <w:pStyle w:val="Textkrper"/>
        <w:spacing w:before="120"/>
        <w:rPr>
          <w:rFonts w:asciiTheme="majorHAnsi" w:hAnsiTheme="majorHAnsi" w:cstheme="majorHAnsi"/>
        </w:rPr>
      </w:pPr>
    </w:p>
    <w:p w14:paraId="5035D39B" w14:textId="77777777" w:rsidR="00CC7908" w:rsidRPr="004657D7" w:rsidRDefault="005B07C4" w:rsidP="005B07C4">
      <w:pPr>
        <w:pStyle w:val="Textkrper"/>
        <w:spacing w:before="120"/>
        <w:jc w:val="center"/>
        <w:rPr>
          <w:rFonts w:asciiTheme="majorHAnsi" w:hAnsiTheme="majorHAnsi" w:cstheme="majorHAnsi"/>
          <w:b/>
          <w:sz w:val="28"/>
          <w:szCs w:val="28"/>
        </w:rPr>
      </w:pPr>
      <w:r w:rsidRPr="004657D7">
        <w:rPr>
          <w:rFonts w:asciiTheme="majorHAnsi" w:hAnsiTheme="majorHAnsi" w:cstheme="majorHAnsi"/>
          <w:b/>
          <w:sz w:val="28"/>
          <w:szCs w:val="28"/>
        </w:rPr>
        <w:t>für</w:t>
      </w:r>
    </w:p>
    <w:p w14:paraId="3C03B17C" w14:textId="77777777" w:rsidR="00CC7908" w:rsidRPr="004657D7" w:rsidRDefault="00CC7908" w:rsidP="00742113">
      <w:pPr>
        <w:pStyle w:val="Textkrper"/>
        <w:spacing w:before="120"/>
        <w:rPr>
          <w:rFonts w:asciiTheme="majorHAnsi" w:hAnsiTheme="majorHAnsi" w:cstheme="majorHAnsi"/>
        </w:rPr>
      </w:pPr>
    </w:p>
    <w:p w14:paraId="74BCA328" w14:textId="77777777" w:rsidR="00CC7908" w:rsidRPr="007D47CD" w:rsidRDefault="005B07C4" w:rsidP="005B07C4">
      <w:pPr>
        <w:jc w:val="center"/>
        <w:rPr>
          <w:rFonts w:asciiTheme="majorHAnsi" w:hAnsiTheme="majorHAnsi" w:cstheme="majorHAnsi"/>
          <w:b/>
          <w:bCs/>
          <w:color w:val="FF0000"/>
          <w:sz w:val="28"/>
          <w:szCs w:val="22"/>
          <w:lang w:eastAsia="de-DE"/>
        </w:rPr>
      </w:pPr>
      <w:r w:rsidRPr="007D47CD">
        <w:rPr>
          <w:rFonts w:asciiTheme="majorHAnsi" w:hAnsiTheme="majorHAnsi" w:cstheme="majorHAnsi"/>
          <w:b/>
          <w:bCs/>
          <w:color w:val="FF0000"/>
          <w:sz w:val="28"/>
          <w:szCs w:val="22"/>
          <w:lang w:eastAsia="de-DE"/>
        </w:rPr>
        <w:t>[Unternehmensname]</w:t>
      </w:r>
    </w:p>
    <w:bookmarkStart w:id="0" w:name="FF0000ZZ0NameSt"/>
    <w:p w14:paraId="03CC2FD1" w14:textId="77777777" w:rsidR="00CC7908" w:rsidRPr="004657D7" w:rsidRDefault="00CC7908" w:rsidP="00CC7908">
      <w:pPr>
        <w:jc w:val="center"/>
        <w:rPr>
          <w:rFonts w:asciiTheme="majorHAnsi" w:hAnsiTheme="majorHAnsi" w:cstheme="majorHAnsi"/>
          <w:b/>
          <w:bCs/>
          <w:sz w:val="28"/>
          <w:szCs w:val="22"/>
          <w:lang w:eastAsia="de-DE"/>
        </w:rPr>
      </w:pPr>
      <w:r w:rsidRPr="004657D7">
        <w:rPr>
          <w:rFonts w:asciiTheme="majorHAnsi" w:hAnsiTheme="majorHAnsi" w:cstheme="majorHAnsi"/>
        </w:rPr>
        <w:fldChar w:fldCharType="begin">
          <w:ffData>
            <w:name w:val="FF0000ZZ0NameSt"/>
            <w:enabled/>
            <w:calcOnExit w:val="0"/>
            <w:textInput>
              <w:default w:val="Steuerberatungskanzlei"/>
            </w:textInput>
          </w:ffData>
        </w:fldChar>
      </w:r>
      <w:r w:rsidRPr="004657D7">
        <w:rPr>
          <w:rFonts w:asciiTheme="majorHAnsi" w:hAnsiTheme="majorHAnsi" w:cstheme="majorHAnsi"/>
          <w:b/>
          <w:bCs/>
          <w:sz w:val="28"/>
          <w:szCs w:val="22"/>
          <w:lang w:eastAsia="de-DE"/>
        </w:rPr>
        <w:instrText xml:space="preserve"> FORMTEXT </w:instrText>
      </w:r>
      <w:r w:rsidRPr="004657D7">
        <w:rPr>
          <w:rFonts w:asciiTheme="majorHAnsi" w:hAnsiTheme="majorHAnsi" w:cstheme="majorHAnsi"/>
        </w:rPr>
      </w:r>
      <w:r w:rsidRPr="004657D7">
        <w:rPr>
          <w:rFonts w:asciiTheme="majorHAnsi" w:hAnsiTheme="majorHAnsi" w:cstheme="majorHAnsi"/>
        </w:rPr>
        <w:fldChar w:fldCharType="separate"/>
      </w:r>
      <w:r w:rsidRPr="004657D7">
        <w:rPr>
          <w:rFonts w:asciiTheme="majorHAnsi" w:hAnsiTheme="majorHAnsi" w:cstheme="majorHAnsi"/>
        </w:rPr>
        <w:fldChar w:fldCharType="end"/>
      </w:r>
      <w:bookmarkEnd w:id="0"/>
    </w:p>
    <w:bookmarkStart w:id="1" w:name="FF0000ZZ0AnschriftSt"/>
    <w:p w14:paraId="4B53292F" w14:textId="77777777" w:rsidR="00CC7908" w:rsidRPr="004657D7" w:rsidRDefault="00CC7908" w:rsidP="00CC7908">
      <w:pPr>
        <w:jc w:val="center"/>
        <w:rPr>
          <w:rFonts w:asciiTheme="majorHAnsi" w:hAnsiTheme="majorHAnsi" w:cstheme="majorHAnsi"/>
          <w:b/>
          <w:bCs/>
          <w:sz w:val="28"/>
          <w:szCs w:val="22"/>
          <w:lang w:eastAsia="de-DE"/>
        </w:rPr>
      </w:pPr>
      <w:r w:rsidRPr="004657D7">
        <w:rPr>
          <w:rFonts w:asciiTheme="majorHAnsi" w:hAnsiTheme="majorHAnsi" w:cstheme="majorHAnsi"/>
        </w:rPr>
        <w:fldChar w:fldCharType="begin">
          <w:ffData>
            <w:name w:val="FF0000ZZ0AnschriftSt"/>
            <w:enabled/>
            <w:calcOnExit w:val="0"/>
            <w:textInput>
              <w:default w:val="Musterstraße 2, 9711 Musterstadt"/>
            </w:textInput>
          </w:ffData>
        </w:fldChar>
      </w:r>
      <w:r w:rsidRPr="004657D7">
        <w:rPr>
          <w:rFonts w:asciiTheme="majorHAnsi" w:hAnsiTheme="majorHAnsi" w:cstheme="majorHAnsi"/>
          <w:b/>
          <w:bCs/>
          <w:sz w:val="28"/>
          <w:szCs w:val="22"/>
          <w:lang w:eastAsia="de-DE"/>
        </w:rPr>
        <w:instrText xml:space="preserve"> FORMTEXT </w:instrText>
      </w:r>
      <w:r w:rsidRPr="004657D7">
        <w:rPr>
          <w:rFonts w:asciiTheme="majorHAnsi" w:hAnsiTheme="majorHAnsi" w:cstheme="majorHAnsi"/>
        </w:rPr>
      </w:r>
      <w:r w:rsidRPr="004657D7">
        <w:rPr>
          <w:rFonts w:asciiTheme="majorHAnsi" w:hAnsiTheme="majorHAnsi" w:cstheme="majorHAnsi"/>
        </w:rPr>
        <w:fldChar w:fldCharType="separate"/>
      </w:r>
      <w:r w:rsidRPr="004657D7">
        <w:rPr>
          <w:rFonts w:asciiTheme="majorHAnsi" w:hAnsiTheme="majorHAnsi" w:cstheme="majorHAnsi"/>
        </w:rPr>
        <w:fldChar w:fldCharType="end"/>
      </w:r>
      <w:bookmarkEnd w:id="1"/>
    </w:p>
    <w:p w14:paraId="505FDC1F" w14:textId="77777777" w:rsidR="005B07C4" w:rsidRPr="004657D7" w:rsidRDefault="005B07C4" w:rsidP="00CC7908">
      <w:pPr>
        <w:jc w:val="center"/>
        <w:rPr>
          <w:rFonts w:asciiTheme="majorHAnsi" w:hAnsiTheme="majorHAnsi" w:cstheme="majorHAnsi"/>
          <w:b/>
          <w:bCs/>
          <w:szCs w:val="22"/>
          <w:lang w:eastAsia="de-DE"/>
        </w:rPr>
      </w:pPr>
    </w:p>
    <w:p w14:paraId="088C6842" w14:textId="77777777" w:rsidR="00CC7908" w:rsidRPr="004657D7" w:rsidRDefault="005B07C4" w:rsidP="00CC7908">
      <w:pPr>
        <w:jc w:val="center"/>
        <w:rPr>
          <w:rFonts w:asciiTheme="majorHAnsi" w:hAnsiTheme="majorHAnsi" w:cstheme="majorHAnsi"/>
          <w:b/>
          <w:bCs/>
          <w:szCs w:val="22"/>
          <w:lang w:eastAsia="de-DE"/>
        </w:rPr>
      </w:pPr>
      <w:r w:rsidRPr="004657D7">
        <w:rPr>
          <w:rFonts w:asciiTheme="majorHAnsi" w:hAnsiTheme="majorHAnsi" w:cstheme="majorHAnsi"/>
          <w:b/>
          <w:bCs/>
          <w:szCs w:val="22"/>
          <w:lang w:eastAsia="de-DE"/>
        </w:rPr>
        <w:t xml:space="preserve">Version: </w:t>
      </w:r>
      <w:r w:rsidRPr="007D47CD">
        <w:rPr>
          <w:rFonts w:asciiTheme="majorHAnsi" w:hAnsiTheme="majorHAnsi" w:cstheme="majorHAnsi"/>
          <w:b/>
          <w:bCs/>
          <w:color w:val="FF0000"/>
          <w:szCs w:val="22"/>
          <w:lang w:eastAsia="de-DE"/>
        </w:rPr>
        <w:t>[Versionsnummer]</w:t>
      </w:r>
    </w:p>
    <w:p w14:paraId="0D885B09" w14:textId="77777777" w:rsidR="005B07C4" w:rsidRPr="004657D7" w:rsidRDefault="005B07C4" w:rsidP="00CC7908">
      <w:pPr>
        <w:jc w:val="center"/>
        <w:rPr>
          <w:rFonts w:asciiTheme="majorHAnsi" w:hAnsiTheme="majorHAnsi" w:cstheme="majorHAnsi"/>
          <w:b/>
          <w:bCs/>
          <w:szCs w:val="22"/>
          <w:lang w:eastAsia="de-DE"/>
        </w:rPr>
      </w:pPr>
    </w:p>
    <w:p w14:paraId="43191E71" w14:textId="77777777" w:rsidR="00CC7908" w:rsidRPr="004657D7" w:rsidRDefault="00CC7908" w:rsidP="00CC7908">
      <w:pPr>
        <w:jc w:val="center"/>
        <w:rPr>
          <w:rFonts w:asciiTheme="majorHAnsi" w:hAnsiTheme="majorHAnsi" w:cstheme="majorHAnsi"/>
          <w:b/>
          <w:bCs/>
          <w:szCs w:val="22"/>
          <w:lang w:eastAsia="de-DE"/>
        </w:rPr>
      </w:pPr>
      <w:r w:rsidRPr="004657D7">
        <w:rPr>
          <w:rFonts w:asciiTheme="majorHAnsi" w:hAnsiTheme="majorHAnsi" w:cstheme="majorHAnsi"/>
          <w:b/>
          <w:bCs/>
          <w:szCs w:val="22"/>
          <w:lang w:eastAsia="de-DE"/>
        </w:rPr>
        <w:t>Stand:</w:t>
      </w:r>
      <w:r w:rsidR="005B07C4" w:rsidRPr="004657D7">
        <w:rPr>
          <w:rFonts w:asciiTheme="majorHAnsi" w:hAnsiTheme="majorHAnsi" w:cstheme="majorHAnsi"/>
          <w:b/>
          <w:bCs/>
          <w:szCs w:val="22"/>
          <w:lang w:eastAsia="de-DE"/>
        </w:rPr>
        <w:t xml:space="preserve"> </w:t>
      </w:r>
      <w:r w:rsidR="005B07C4" w:rsidRPr="007D47CD">
        <w:rPr>
          <w:rFonts w:asciiTheme="majorHAnsi" w:hAnsiTheme="majorHAnsi" w:cstheme="majorHAnsi"/>
          <w:b/>
          <w:bCs/>
          <w:color w:val="FF0000"/>
          <w:szCs w:val="22"/>
          <w:lang w:eastAsia="de-DE"/>
        </w:rPr>
        <w:t>[Datum]</w:t>
      </w:r>
    </w:p>
    <w:p w14:paraId="35B1BB67" w14:textId="77777777" w:rsidR="00133CF3" w:rsidRPr="004657D7" w:rsidRDefault="00133CF3" w:rsidP="00CC7908">
      <w:pPr>
        <w:jc w:val="center"/>
        <w:rPr>
          <w:rFonts w:asciiTheme="majorHAnsi" w:hAnsiTheme="majorHAnsi" w:cstheme="majorHAnsi"/>
          <w:b/>
          <w:bCs/>
          <w:szCs w:val="22"/>
          <w:lang w:eastAsia="de-DE"/>
        </w:rPr>
      </w:pPr>
    </w:p>
    <w:p w14:paraId="7E6F3CE6" w14:textId="77777777" w:rsidR="00133CF3" w:rsidRPr="004657D7" w:rsidRDefault="00133CF3" w:rsidP="00CC7908">
      <w:pPr>
        <w:jc w:val="center"/>
        <w:rPr>
          <w:rFonts w:asciiTheme="majorHAnsi" w:hAnsiTheme="majorHAnsi" w:cstheme="majorHAnsi"/>
          <w:b/>
          <w:bCs/>
          <w:sz w:val="28"/>
          <w:szCs w:val="28"/>
          <w:lang w:eastAsia="de-DE"/>
        </w:rPr>
      </w:pPr>
    </w:p>
    <w:p w14:paraId="0C8045A2" w14:textId="77777777" w:rsidR="00133CF3" w:rsidRPr="004657D7" w:rsidRDefault="00133CF3" w:rsidP="00CC7908">
      <w:pPr>
        <w:jc w:val="center"/>
        <w:rPr>
          <w:rFonts w:asciiTheme="majorHAnsi" w:hAnsiTheme="majorHAnsi" w:cstheme="majorHAnsi"/>
          <w:b/>
          <w:bCs/>
          <w:sz w:val="28"/>
          <w:szCs w:val="28"/>
          <w:lang w:eastAsia="de-DE"/>
        </w:rPr>
      </w:pPr>
    </w:p>
    <w:p w14:paraId="2FFC17EB" w14:textId="77777777" w:rsidR="00133CF3" w:rsidRPr="004657D7" w:rsidRDefault="00133CF3" w:rsidP="00CC7908">
      <w:pPr>
        <w:jc w:val="center"/>
        <w:rPr>
          <w:rFonts w:asciiTheme="majorHAnsi" w:hAnsiTheme="majorHAnsi" w:cstheme="majorHAnsi"/>
          <w:b/>
          <w:bCs/>
          <w:sz w:val="28"/>
          <w:szCs w:val="28"/>
          <w:lang w:eastAsia="de-DE"/>
        </w:rPr>
      </w:pPr>
      <w:r w:rsidRPr="004657D7">
        <w:rPr>
          <w:rFonts w:asciiTheme="majorHAnsi" w:hAnsiTheme="majorHAnsi" w:cstheme="majorHAnsi"/>
          <w:b/>
          <w:bCs/>
          <w:sz w:val="28"/>
          <w:szCs w:val="28"/>
          <w:lang w:eastAsia="de-DE"/>
        </w:rPr>
        <w:t>Änderungshistorie</w:t>
      </w:r>
    </w:p>
    <w:p w14:paraId="752E5175" w14:textId="77777777" w:rsidR="00133CF3" w:rsidRPr="004657D7" w:rsidRDefault="00133CF3" w:rsidP="00133CF3">
      <w:pPr>
        <w:jc w:val="both"/>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036"/>
        <w:gridCol w:w="6187"/>
        <w:gridCol w:w="1205"/>
      </w:tblGrid>
      <w:tr w:rsidR="00064B27" w:rsidRPr="004657D7" w14:paraId="4032CD9A" w14:textId="77777777" w:rsidTr="002C41A7">
        <w:tc>
          <w:tcPr>
            <w:tcW w:w="1332" w:type="dxa"/>
            <w:shd w:val="clear" w:color="auto" w:fill="auto"/>
          </w:tcPr>
          <w:p w14:paraId="0CF7F376" w14:textId="77777777" w:rsidR="00133CF3" w:rsidRPr="004657D7" w:rsidRDefault="00133CF3" w:rsidP="002C41A7">
            <w:pPr>
              <w:jc w:val="both"/>
              <w:rPr>
                <w:rFonts w:asciiTheme="majorHAnsi" w:eastAsia="Calibri" w:hAnsiTheme="majorHAnsi" w:cstheme="majorHAnsi"/>
                <w:b/>
                <w:szCs w:val="22"/>
              </w:rPr>
            </w:pPr>
            <w:r w:rsidRPr="004657D7">
              <w:rPr>
                <w:rFonts w:asciiTheme="majorHAnsi" w:eastAsia="Calibri" w:hAnsiTheme="majorHAnsi" w:cstheme="majorHAnsi"/>
                <w:b/>
                <w:szCs w:val="22"/>
              </w:rPr>
              <w:t>Datum</w:t>
            </w:r>
          </w:p>
        </w:tc>
        <w:tc>
          <w:tcPr>
            <w:tcW w:w="1044" w:type="dxa"/>
            <w:shd w:val="clear" w:color="auto" w:fill="auto"/>
          </w:tcPr>
          <w:p w14:paraId="1F43B662" w14:textId="77777777" w:rsidR="00133CF3" w:rsidRPr="004657D7" w:rsidRDefault="00133CF3" w:rsidP="002C41A7">
            <w:pPr>
              <w:jc w:val="both"/>
              <w:rPr>
                <w:rFonts w:asciiTheme="majorHAnsi" w:eastAsia="Calibri" w:hAnsiTheme="majorHAnsi" w:cstheme="majorHAnsi"/>
                <w:b/>
                <w:szCs w:val="22"/>
              </w:rPr>
            </w:pPr>
            <w:r w:rsidRPr="004657D7">
              <w:rPr>
                <w:rFonts w:asciiTheme="majorHAnsi" w:eastAsia="Calibri" w:hAnsiTheme="majorHAnsi" w:cstheme="majorHAnsi"/>
                <w:b/>
                <w:szCs w:val="22"/>
              </w:rPr>
              <w:t>Kapitel</w:t>
            </w:r>
          </w:p>
        </w:tc>
        <w:tc>
          <w:tcPr>
            <w:tcW w:w="6379" w:type="dxa"/>
            <w:shd w:val="clear" w:color="auto" w:fill="auto"/>
          </w:tcPr>
          <w:p w14:paraId="03B89024" w14:textId="77777777" w:rsidR="00133CF3" w:rsidRPr="004657D7" w:rsidRDefault="00133CF3" w:rsidP="002C41A7">
            <w:pPr>
              <w:jc w:val="both"/>
              <w:rPr>
                <w:rFonts w:asciiTheme="majorHAnsi" w:eastAsia="Calibri" w:hAnsiTheme="majorHAnsi" w:cstheme="majorHAnsi"/>
                <w:b/>
                <w:szCs w:val="22"/>
              </w:rPr>
            </w:pPr>
            <w:r w:rsidRPr="004657D7">
              <w:rPr>
                <w:rFonts w:asciiTheme="majorHAnsi" w:eastAsia="Calibri" w:hAnsiTheme="majorHAnsi" w:cstheme="majorHAnsi"/>
                <w:b/>
                <w:szCs w:val="22"/>
              </w:rPr>
              <w:t>Inhalt der Änderung</w:t>
            </w:r>
          </w:p>
        </w:tc>
        <w:tc>
          <w:tcPr>
            <w:tcW w:w="1212" w:type="dxa"/>
            <w:shd w:val="clear" w:color="auto" w:fill="auto"/>
          </w:tcPr>
          <w:p w14:paraId="5A7E73F1" w14:textId="77777777" w:rsidR="00133CF3" w:rsidRPr="004657D7" w:rsidRDefault="00133CF3" w:rsidP="002C41A7">
            <w:pPr>
              <w:jc w:val="both"/>
              <w:rPr>
                <w:rFonts w:asciiTheme="majorHAnsi" w:eastAsia="Calibri" w:hAnsiTheme="majorHAnsi" w:cstheme="majorHAnsi"/>
                <w:b/>
                <w:szCs w:val="22"/>
              </w:rPr>
            </w:pPr>
            <w:r w:rsidRPr="004657D7">
              <w:rPr>
                <w:rFonts w:asciiTheme="majorHAnsi" w:eastAsia="Calibri" w:hAnsiTheme="majorHAnsi" w:cstheme="majorHAnsi"/>
                <w:b/>
                <w:szCs w:val="22"/>
              </w:rPr>
              <w:t>geändert durch</w:t>
            </w:r>
          </w:p>
        </w:tc>
      </w:tr>
      <w:tr w:rsidR="00064B27" w:rsidRPr="004657D7" w14:paraId="4536B5BD" w14:textId="77777777" w:rsidTr="002C41A7">
        <w:tc>
          <w:tcPr>
            <w:tcW w:w="1332" w:type="dxa"/>
            <w:shd w:val="clear" w:color="auto" w:fill="auto"/>
          </w:tcPr>
          <w:p w14:paraId="780659BE" w14:textId="77777777" w:rsidR="00133CF3" w:rsidRPr="004657D7" w:rsidRDefault="00133CF3" w:rsidP="002C41A7">
            <w:pPr>
              <w:jc w:val="both"/>
              <w:rPr>
                <w:rFonts w:asciiTheme="majorHAnsi" w:eastAsia="Calibri" w:hAnsiTheme="majorHAnsi" w:cstheme="majorHAnsi"/>
                <w:szCs w:val="22"/>
              </w:rPr>
            </w:pPr>
          </w:p>
        </w:tc>
        <w:tc>
          <w:tcPr>
            <w:tcW w:w="1044" w:type="dxa"/>
            <w:shd w:val="clear" w:color="auto" w:fill="auto"/>
          </w:tcPr>
          <w:p w14:paraId="26ADD532" w14:textId="77777777" w:rsidR="00133CF3" w:rsidRPr="004657D7" w:rsidRDefault="00133CF3" w:rsidP="002C41A7">
            <w:pPr>
              <w:jc w:val="both"/>
              <w:rPr>
                <w:rFonts w:asciiTheme="majorHAnsi" w:eastAsia="Calibri" w:hAnsiTheme="majorHAnsi" w:cstheme="majorHAnsi"/>
                <w:szCs w:val="22"/>
              </w:rPr>
            </w:pPr>
          </w:p>
        </w:tc>
        <w:tc>
          <w:tcPr>
            <w:tcW w:w="6379" w:type="dxa"/>
            <w:shd w:val="clear" w:color="auto" w:fill="auto"/>
          </w:tcPr>
          <w:p w14:paraId="75D8ACB6" w14:textId="77777777" w:rsidR="00133CF3" w:rsidRPr="004657D7" w:rsidRDefault="00133CF3" w:rsidP="002C41A7">
            <w:pPr>
              <w:jc w:val="both"/>
              <w:rPr>
                <w:rFonts w:asciiTheme="majorHAnsi" w:eastAsia="Calibri" w:hAnsiTheme="majorHAnsi" w:cstheme="majorHAnsi"/>
                <w:szCs w:val="22"/>
              </w:rPr>
            </w:pPr>
          </w:p>
        </w:tc>
        <w:tc>
          <w:tcPr>
            <w:tcW w:w="1212" w:type="dxa"/>
            <w:shd w:val="clear" w:color="auto" w:fill="auto"/>
          </w:tcPr>
          <w:p w14:paraId="1466C23F" w14:textId="77777777" w:rsidR="00133CF3" w:rsidRPr="004657D7" w:rsidRDefault="00133CF3" w:rsidP="002C41A7">
            <w:pPr>
              <w:jc w:val="both"/>
              <w:rPr>
                <w:rFonts w:asciiTheme="majorHAnsi" w:eastAsia="Calibri" w:hAnsiTheme="majorHAnsi" w:cstheme="majorHAnsi"/>
                <w:szCs w:val="22"/>
              </w:rPr>
            </w:pPr>
          </w:p>
        </w:tc>
      </w:tr>
      <w:tr w:rsidR="00064B27" w:rsidRPr="004657D7" w14:paraId="0A1067EA" w14:textId="77777777" w:rsidTr="002C41A7">
        <w:tc>
          <w:tcPr>
            <w:tcW w:w="1332" w:type="dxa"/>
            <w:shd w:val="clear" w:color="auto" w:fill="auto"/>
          </w:tcPr>
          <w:p w14:paraId="5EE6FF1B" w14:textId="77777777" w:rsidR="00133CF3" w:rsidRPr="004657D7" w:rsidRDefault="00133CF3" w:rsidP="002C41A7">
            <w:pPr>
              <w:jc w:val="both"/>
              <w:rPr>
                <w:rFonts w:asciiTheme="majorHAnsi" w:eastAsia="Calibri" w:hAnsiTheme="majorHAnsi" w:cstheme="majorHAnsi"/>
                <w:szCs w:val="22"/>
              </w:rPr>
            </w:pPr>
          </w:p>
        </w:tc>
        <w:tc>
          <w:tcPr>
            <w:tcW w:w="1044" w:type="dxa"/>
            <w:shd w:val="clear" w:color="auto" w:fill="auto"/>
          </w:tcPr>
          <w:p w14:paraId="5ED59AC7" w14:textId="77777777" w:rsidR="00133CF3" w:rsidRPr="004657D7" w:rsidRDefault="00133CF3" w:rsidP="002C41A7">
            <w:pPr>
              <w:jc w:val="both"/>
              <w:rPr>
                <w:rFonts w:asciiTheme="majorHAnsi" w:eastAsia="Calibri" w:hAnsiTheme="majorHAnsi" w:cstheme="majorHAnsi"/>
                <w:szCs w:val="22"/>
              </w:rPr>
            </w:pPr>
          </w:p>
        </w:tc>
        <w:tc>
          <w:tcPr>
            <w:tcW w:w="6379" w:type="dxa"/>
            <w:shd w:val="clear" w:color="auto" w:fill="auto"/>
          </w:tcPr>
          <w:p w14:paraId="439FBAAE" w14:textId="77777777" w:rsidR="00133CF3" w:rsidRPr="004657D7" w:rsidRDefault="00133CF3" w:rsidP="002C41A7">
            <w:pPr>
              <w:jc w:val="both"/>
              <w:rPr>
                <w:rFonts w:asciiTheme="majorHAnsi" w:eastAsia="Calibri" w:hAnsiTheme="majorHAnsi" w:cstheme="majorHAnsi"/>
                <w:szCs w:val="22"/>
              </w:rPr>
            </w:pPr>
          </w:p>
        </w:tc>
        <w:tc>
          <w:tcPr>
            <w:tcW w:w="1212" w:type="dxa"/>
            <w:shd w:val="clear" w:color="auto" w:fill="auto"/>
          </w:tcPr>
          <w:p w14:paraId="61C97EC0" w14:textId="77777777" w:rsidR="00133CF3" w:rsidRPr="004657D7" w:rsidRDefault="00133CF3" w:rsidP="002C41A7">
            <w:pPr>
              <w:jc w:val="both"/>
              <w:rPr>
                <w:rFonts w:asciiTheme="majorHAnsi" w:eastAsia="Calibri" w:hAnsiTheme="majorHAnsi" w:cstheme="majorHAnsi"/>
                <w:szCs w:val="22"/>
              </w:rPr>
            </w:pPr>
          </w:p>
        </w:tc>
      </w:tr>
    </w:tbl>
    <w:p w14:paraId="326F3F85" w14:textId="77777777" w:rsidR="00CC7908" w:rsidRPr="004657D7" w:rsidRDefault="00CC7908" w:rsidP="00CC7908">
      <w:pPr>
        <w:pStyle w:val="Textkrper"/>
        <w:spacing w:before="120"/>
        <w:jc w:val="center"/>
        <w:rPr>
          <w:rFonts w:asciiTheme="majorHAnsi" w:hAnsiTheme="majorHAnsi" w:cstheme="majorHAnsi"/>
        </w:rPr>
      </w:pPr>
      <w:r w:rsidRPr="004657D7">
        <w:rPr>
          <w:rFonts w:asciiTheme="majorHAnsi" w:hAnsiTheme="majorHAnsi" w:cstheme="majorHAnsi"/>
        </w:rPr>
        <w:br w:type="page"/>
      </w:r>
    </w:p>
    <w:sdt>
      <w:sdtPr>
        <w:rPr>
          <w:rFonts w:asciiTheme="majorHAnsi" w:hAnsiTheme="majorHAnsi" w:cstheme="majorHAnsi"/>
          <w:b w:val="0"/>
          <w:bCs w:val="0"/>
          <w:color w:val="auto"/>
          <w:sz w:val="22"/>
          <w:szCs w:val="24"/>
          <w:lang w:eastAsia="ar-SA"/>
        </w:rPr>
        <w:id w:val="711693045"/>
        <w:docPartObj>
          <w:docPartGallery w:val="Table of Contents"/>
          <w:docPartUnique/>
        </w:docPartObj>
      </w:sdtPr>
      <w:sdtContent>
        <w:p w14:paraId="3B53A528" w14:textId="4CE20063" w:rsidR="004657D7" w:rsidRPr="004657D7" w:rsidRDefault="004657D7" w:rsidP="004657D7">
          <w:pPr>
            <w:pStyle w:val="Inhaltsverzeichnisberschrift"/>
            <w:jc w:val="center"/>
            <w:rPr>
              <w:rFonts w:asciiTheme="majorHAnsi" w:hAnsiTheme="majorHAnsi" w:cstheme="majorHAnsi"/>
            </w:rPr>
          </w:pPr>
          <w:r w:rsidRPr="004657D7">
            <w:rPr>
              <w:rFonts w:asciiTheme="majorHAnsi" w:hAnsiTheme="majorHAnsi" w:cstheme="majorHAnsi"/>
            </w:rPr>
            <w:t>Inhaltsverzeichnis</w:t>
          </w:r>
        </w:p>
        <w:p w14:paraId="6778F16F" w14:textId="0FB4144A" w:rsidR="00FA7D08" w:rsidRDefault="004657D7">
          <w:pPr>
            <w:pStyle w:val="Verzeichnis1"/>
            <w:tabs>
              <w:tab w:val="left" w:pos="440"/>
              <w:tab w:val="right" w:leader="dot" w:pos="9741"/>
            </w:tabs>
            <w:rPr>
              <w:rFonts w:eastAsiaTheme="minorEastAsia" w:cstheme="minorBidi"/>
              <w:b w:val="0"/>
              <w:bCs w:val="0"/>
              <w:caps w:val="0"/>
              <w:noProof/>
              <w:kern w:val="2"/>
              <w:sz w:val="24"/>
              <w:szCs w:val="24"/>
              <w:lang w:eastAsia="de-DE"/>
              <w14:ligatures w14:val="standardContextual"/>
            </w:rPr>
          </w:pPr>
          <w:r w:rsidRPr="004657D7">
            <w:rPr>
              <w:rFonts w:asciiTheme="majorHAnsi" w:hAnsiTheme="majorHAnsi" w:cstheme="majorHAnsi"/>
              <w:sz w:val="24"/>
              <w:szCs w:val="24"/>
            </w:rPr>
            <w:fldChar w:fldCharType="begin"/>
          </w:r>
          <w:r w:rsidRPr="004657D7">
            <w:rPr>
              <w:rFonts w:asciiTheme="majorHAnsi" w:hAnsiTheme="majorHAnsi" w:cstheme="majorHAnsi"/>
              <w:sz w:val="24"/>
              <w:szCs w:val="24"/>
            </w:rPr>
            <w:instrText xml:space="preserve"> TOC \o "1-3" \h \z \u </w:instrText>
          </w:r>
          <w:r w:rsidRPr="004657D7">
            <w:rPr>
              <w:rFonts w:asciiTheme="majorHAnsi" w:hAnsiTheme="majorHAnsi" w:cstheme="majorHAnsi"/>
              <w:sz w:val="24"/>
              <w:szCs w:val="24"/>
            </w:rPr>
            <w:fldChar w:fldCharType="separate"/>
          </w:r>
          <w:hyperlink w:anchor="_Toc183415706" w:history="1">
            <w:r w:rsidR="00FA7D08" w:rsidRPr="003045D6">
              <w:rPr>
                <w:rStyle w:val="Hyperlink"/>
                <w:rFonts w:asciiTheme="majorHAnsi" w:hAnsiTheme="majorHAnsi" w:cstheme="majorHAnsi"/>
                <w:noProof/>
              </w:rPr>
              <w:t>1.</w:t>
            </w:r>
            <w:r w:rsidR="00FA7D08">
              <w:rPr>
                <w:rFonts w:eastAsiaTheme="minorEastAsia" w:cstheme="minorBidi"/>
                <w:b w:val="0"/>
                <w:bCs w:val="0"/>
                <w:caps w:val="0"/>
                <w:noProof/>
                <w:kern w:val="2"/>
                <w:sz w:val="24"/>
                <w:szCs w:val="24"/>
                <w:lang w:eastAsia="de-DE"/>
                <w14:ligatures w14:val="standardContextual"/>
              </w:rPr>
              <w:tab/>
            </w:r>
            <w:r w:rsidR="00FA7D08" w:rsidRPr="003045D6">
              <w:rPr>
                <w:rStyle w:val="Hyperlink"/>
                <w:rFonts w:asciiTheme="majorHAnsi" w:hAnsiTheme="majorHAnsi" w:cstheme="majorHAnsi"/>
                <w:noProof/>
              </w:rPr>
              <w:t>Vorbemerkungen zur Verfahrensdokumentation</w:t>
            </w:r>
            <w:r w:rsidR="00FA7D08">
              <w:rPr>
                <w:noProof/>
                <w:webHidden/>
              </w:rPr>
              <w:tab/>
            </w:r>
            <w:r w:rsidR="00FA7D08">
              <w:rPr>
                <w:noProof/>
                <w:webHidden/>
              </w:rPr>
              <w:fldChar w:fldCharType="begin"/>
            </w:r>
            <w:r w:rsidR="00FA7D08">
              <w:rPr>
                <w:noProof/>
                <w:webHidden/>
              </w:rPr>
              <w:instrText xml:space="preserve"> PAGEREF _Toc183415706 \h </w:instrText>
            </w:r>
            <w:r w:rsidR="00FA7D08">
              <w:rPr>
                <w:noProof/>
                <w:webHidden/>
              </w:rPr>
            </w:r>
            <w:r w:rsidR="00FA7D08">
              <w:rPr>
                <w:noProof/>
                <w:webHidden/>
              </w:rPr>
              <w:fldChar w:fldCharType="separate"/>
            </w:r>
            <w:r w:rsidR="00FA7D08">
              <w:rPr>
                <w:noProof/>
                <w:webHidden/>
              </w:rPr>
              <w:t>2</w:t>
            </w:r>
            <w:r w:rsidR="00FA7D08">
              <w:rPr>
                <w:noProof/>
                <w:webHidden/>
              </w:rPr>
              <w:fldChar w:fldCharType="end"/>
            </w:r>
          </w:hyperlink>
        </w:p>
        <w:p w14:paraId="25D327E3" w14:textId="6C5367C9" w:rsidR="00FA7D08" w:rsidRDefault="00FA7D08">
          <w:pPr>
            <w:pStyle w:val="Verzeichnis1"/>
            <w:tabs>
              <w:tab w:val="left" w:pos="440"/>
              <w:tab w:val="right" w:leader="dot" w:pos="9741"/>
            </w:tabs>
            <w:rPr>
              <w:rFonts w:eastAsiaTheme="minorEastAsia" w:cstheme="minorBidi"/>
              <w:b w:val="0"/>
              <w:bCs w:val="0"/>
              <w:caps w:val="0"/>
              <w:noProof/>
              <w:kern w:val="2"/>
              <w:sz w:val="24"/>
              <w:szCs w:val="24"/>
              <w:lang w:eastAsia="de-DE"/>
              <w14:ligatures w14:val="standardContextual"/>
            </w:rPr>
          </w:pPr>
          <w:hyperlink w:anchor="_Toc183415707" w:history="1">
            <w:r w:rsidRPr="003045D6">
              <w:rPr>
                <w:rStyle w:val="Hyperlink"/>
                <w:rFonts w:asciiTheme="majorHAnsi" w:hAnsiTheme="majorHAnsi" w:cstheme="majorHAnsi"/>
                <w:noProof/>
              </w:rPr>
              <w:t>2.</w:t>
            </w:r>
            <w:r>
              <w:rPr>
                <w:rFonts w:eastAsiaTheme="minorEastAsia" w:cstheme="minorBidi"/>
                <w:b w:val="0"/>
                <w:bCs w:val="0"/>
                <w:caps w:val="0"/>
                <w:noProof/>
                <w:kern w:val="2"/>
                <w:sz w:val="24"/>
                <w:szCs w:val="24"/>
                <w:lang w:eastAsia="de-DE"/>
                <w14:ligatures w14:val="standardContextual"/>
              </w:rPr>
              <w:tab/>
            </w:r>
            <w:r w:rsidRPr="003045D6">
              <w:rPr>
                <w:rStyle w:val="Hyperlink"/>
                <w:rFonts w:asciiTheme="majorHAnsi" w:hAnsiTheme="majorHAnsi" w:cstheme="majorHAnsi"/>
                <w:noProof/>
              </w:rPr>
              <w:t>Zielsetzung und Überblick</w:t>
            </w:r>
            <w:r>
              <w:rPr>
                <w:noProof/>
                <w:webHidden/>
              </w:rPr>
              <w:tab/>
            </w:r>
            <w:r>
              <w:rPr>
                <w:noProof/>
                <w:webHidden/>
              </w:rPr>
              <w:fldChar w:fldCharType="begin"/>
            </w:r>
            <w:r>
              <w:rPr>
                <w:noProof/>
                <w:webHidden/>
              </w:rPr>
              <w:instrText xml:space="preserve"> PAGEREF _Toc183415707 \h </w:instrText>
            </w:r>
            <w:r>
              <w:rPr>
                <w:noProof/>
                <w:webHidden/>
              </w:rPr>
            </w:r>
            <w:r>
              <w:rPr>
                <w:noProof/>
                <w:webHidden/>
              </w:rPr>
              <w:fldChar w:fldCharType="separate"/>
            </w:r>
            <w:r>
              <w:rPr>
                <w:noProof/>
                <w:webHidden/>
              </w:rPr>
              <w:t>3</w:t>
            </w:r>
            <w:r>
              <w:rPr>
                <w:noProof/>
                <w:webHidden/>
              </w:rPr>
              <w:fldChar w:fldCharType="end"/>
            </w:r>
          </w:hyperlink>
        </w:p>
        <w:p w14:paraId="30ADECE8" w14:textId="3443A6CE" w:rsidR="00FA7D08" w:rsidRDefault="00FA7D08">
          <w:pPr>
            <w:pStyle w:val="Verzeichnis2"/>
            <w:tabs>
              <w:tab w:val="left" w:pos="880"/>
              <w:tab w:val="right" w:leader="dot" w:pos="9741"/>
            </w:tabs>
            <w:rPr>
              <w:rFonts w:eastAsiaTheme="minorEastAsia" w:cstheme="minorBidi"/>
              <w:smallCaps w:val="0"/>
              <w:noProof/>
              <w:kern w:val="2"/>
              <w:sz w:val="24"/>
              <w:szCs w:val="24"/>
              <w:lang w:eastAsia="de-DE"/>
              <w14:ligatures w14:val="standardContextual"/>
            </w:rPr>
          </w:pPr>
          <w:hyperlink w:anchor="_Toc183415708" w:history="1">
            <w:r w:rsidRPr="003045D6">
              <w:rPr>
                <w:rStyle w:val="Hyperlink"/>
                <w:rFonts w:asciiTheme="majorHAnsi" w:hAnsiTheme="majorHAnsi" w:cstheme="majorHAnsi"/>
                <w:noProof/>
              </w:rPr>
              <w:t>2.1</w:t>
            </w:r>
            <w:r>
              <w:rPr>
                <w:rFonts w:eastAsiaTheme="minorEastAsia" w:cstheme="minorBidi"/>
                <w:smallCaps w:val="0"/>
                <w:noProof/>
                <w:kern w:val="2"/>
                <w:sz w:val="24"/>
                <w:szCs w:val="24"/>
                <w:lang w:eastAsia="de-DE"/>
                <w14:ligatures w14:val="standardContextual"/>
              </w:rPr>
              <w:tab/>
            </w:r>
            <w:r w:rsidRPr="003045D6">
              <w:rPr>
                <w:rStyle w:val="Hyperlink"/>
                <w:rFonts w:asciiTheme="majorHAnsi" w:hAnsiTheme="majorHAnsi" w:cstheme="majorHAnsi"/>
                <w:noProof/>
              </w:rPr>
              <w:t>Zielsetzung und Anwendungsbereich</w:t>
            </w:r>
            <w:r>
              <w:rPr>
                <w:noProof/>
                <w:webHidden/>
              </w:rPr>
              <w:tab/>
            </w:r>
            <w:r>
              <w:rPr>
                <w:noProof/>
                <w:webHidden/>
              </w:rPr>
              <w:fldChar w:fldCharType="begin"/>
            </w:r>
            <w:r>
              <w:rPr>
                <w:noProof/>
                <w:webHidden/>
              </w:rPr>
              <w:instrText xml:space="preserve"> PAGEREF _Toc183415708 \h </w:instrText>
            </w:r>
            <w:r>
              <w:rPr>
                <w:noProof/>
                <w:webHidden/>
              </w:rPr>
            </w:r>
            <w:r>
              <w:rPr>
                <w:noProof/>
                <w:webHidden/>
              </w:rPr>
              <w:fldChar w:fldCharType="separate"/>
            </w:r>
            <w:r>
              <w:rPr>
                <w:noProof/>
                <w:webHidden/>
              </w:rPr>
              <w:t>3</w:t>
            </w:r>
            <w:r>
              <w:rPr>
                <w:noProof/>
                <w:webHidden/>
              </w:rPr>
              <w:fldChar w:fldCharType="end"/>
            </w:r>
          </w:hyperlink>
        </w:p>
        <w:p w14:paraId="1B665806" w14:textId="10EC4E3C" w:rsidR="00FA7D08" w:rsidRDefault="00FA7D08">
          <w:pPr>
            <w:pStyle w:val="Verzeichnis2"/>
            <w:tabs>
              <w:tab w:val="left" w:pos="880"/>
              <w:tab w:val="right" w:leader="dot" w:pos="9741"/>
            </w:tabs>
            <w:rPr>
              <w:rFonts w:eastAsiaTheme="minorEastAsia" w:cstheme="minorBidi"/>
              <w:smallCaps w:val="0"/>
              <w:noProof/>
              <w:kern w:val="2"/>
              <w:sz w:val="24"/>
              <w:szCs w:val="24"/>
              <w:lang w:eastAsia="de-DE"/>
              <w14:ligatures w14:val="standardContextual"/>
            </w:rPr>
          </w:pPr>
          <w:hyperlink w:anchor="_Toc183415709" w:history="1">
            <w:r w:rsidRPr="003045D6">
              <w:rPr>
                <w:rStyle w:val="Hyperlink"/>
                <w:rFonts w:asciiTheme="majorHAnsi" w:hAnsiTheme="majorHAnsi" w:cstheme="majorHAnsi"/>
                <w:noProof/>
              </w:rPr>
              <w:t>2.2</w:t>
            </w:r>
            <w:r>
              <w:rPr>
                <w:rFonts w:eastAsiaTheme="minorEastAsia" w:cstheme="minorBidi"/>
                <w:smallCaps w:val="0"/>
                <w:noProof/>
                <w:kern w:val="2"/>
                <w:sz w:val="24"/>
                <w:szCs w:val="24"/>
                <w:lang w:eastAsia="de-DE"/>
                <w14:ligatures w14:val="standardContextual"/>
              </w:rPr>
              <w:tab/>
            </w:r>
            <w:r w:rsidRPr="003045D6">
              <w:rPr>
                <w:rStyle w:val="Hyperlink"/>
                <w:rFonts w:asciiTheme="majorHAnsi" w:hAnsiTheme="majorHAnsi" w:cstheme="majorHAnsi"/>
                <w:noProof/>
              </w:rPr>
              <w:t>Unternehmen und organisatorisches Umfeld</w:t>
            </w:r>
            <w:r>
              <w:rPr>
                <w:noProof/>
                <w:webHidden/>
              </w:rPr>
              <w:tab/>
            </w:r>
            <w:r>
              <w:rPr>
                <w:noProof/>
                <w:webHidden/>
              </w:rPr>
              <w:fldChar w:fldCharType="begin"/>
            </w:r>
            <w:r>
              <w:rPr>
                <w:noProof/>
                <w:webHidden/>
              </w:rPr>
              <w:instrText xml:space="preserve"> PAGEREF _Toc183415709 \h </w:instrText>
            </w:r>
            <w:r>
              <w:rPr>
                <w:noProof/>
                <w:webHidden/>
              </w:rPr>
            </w:r>
            <w:r>
              <w:rPr>
                <w:noProof/>
                <w:webHidden/>
              </w:rPr>
              <w:fldChar w:fldCharType="separate"/>
            </w:r>
            <w:r>
              <w:rPr>
                <w:noProof/>
                <w:webHidden/>
              </w:rPr>
              <w:t>3</w:t>
            </w:r>
            <w:r>
              <w:rPr>
                <w:noProof/>
                <w:webHidden/>
              </w:rPr>
              <w:fldChar w:fldCharType="end"/>
            </w:r>
          </w:hyperlink>
        </w:p>
        <w:p w14:paraId="404BAC8E" w14:textId="203C5871" w:rsidR="00FA7D08" w:rsidRDefault="00FA7D08">
          <w:pPr>
            <w:pStyle w:val="Verzeichnis2"/>
            <w:tabs>
              <w:tab w:val="left" w:pos="880"/>
              <w:tab w:val="right" w:leader="dot" w:pos="9741"/>
            </w:tabs>
            <w:rPr>
              <w:rFonts w:eastAsiaTheme="minorEastAsia" w:cstheme="minorBidi"/>
              <w:smallCaps w:val="0"/>
              <w:noProof/>
              <w:kern w:val="2"/>
              <w:sz w:val="24"/>
              <w:szCs w:val="24"/>
              <w:lang w:eastAsia="de-DE"/>
              <w14:ligatures w14:val="standardContextual"/>
            </w:rPr>
          </w:pPr>
          <w:hyperlink w:anchor="_Toc183415710" w:history="1">
            <w:r w:rsidRPr="003045D6">
              <w:rPr>
                <w:rStyle w:val="Hyperlink"/>
                <w:rFonts w:asciiTheme="majorHAnsi" w:hAnsiTheme="majorHAnsi" w:cstheme="majorHAnsi"/>
                <w:noProof/>
              </w:rPr>
              <w:t>2.3</w:t>
            </w:r>
            <w:r>
              <w:rPr>
                <w:rFonts w:eastAsiaTheme="minorEastAsia" w:cstheme="minorBidi"/>
                <w:smallCaps w:val="0"/>
                <w:noProof/>
                <w:kern w:val="2"/>
                <w:sz w:val="24"/>
                <w:szCs w:val="24"/>
                <w:lang w:eastAsia="de-DE"/>
                <w14:ligatures w14:val="standardContextual"/>
              </w:rPr>
              <w:tab/>
            </w:r>
            <w:r w:rsidRPr="003045D6">
              <w:rPr>
                <w:rStyle w:val="Hyperlink"/>
                <w:rFonts w:asciiTheme="majorHAnsi" w:hAnsiTheme="majorHAnsi" w:cstheme="majorHAnsi"/>
                <w:noProof/>
              </w:rPr>
              <w:t>Rechtliche Grundlagen</w:t>
            </w:r>
            <w:r>
              <w:rPr>
                <w:noProof/>
                <w:webHidden/>
              </w:rPr>
              <w:tab/>
            </w:r>
            <w:r>
              <w:rPr>
                <w:noProof/>
                <w:webHidden/>
              </w:rPr>
              <w:fldChar w:fldCharType="begin"/>
            </w:r>
            <w:r>
              <w:rPr>
                <w:noProof/>
                <w:webHidden/>
              </w:rPr>
              <w:instrText xml:space="preserve"> PAGEREF _Toc183415710 \h </w:instrText>
            </w:r>
            <w:r>
              <w:rPr>
                <w:noProof/>
                <w:webHidden/>
              </w:rPr>
            </w:r>
            <w:r>
              <w:rPr>
                <w:noProof/>
                <w:webHidden/>
              </w:rPr>
              <w:fldChar w:fldCharType="separate"/>
            </w:r>
            <w:r>
              <w:rPr>
                <w:noProof/>
                <w:webHidden/>
              </w:rPr>
              <w:t>3</w:t>
            </w:r>
            <w:r>
              <w:rPr>
                <w:noProof/>
                <w:webHidden/>
              </w:rPr>
              <w:fldChar w:fldCharType="end"/>
            </w:r>
          </w:hyperlink>
        </w:p>
        <w:p w14:paraId="32279D47" w14:textId="465804DF" w:rsidR="00FA7D08" w:rsidRDefault="00FA7D08">
          <w:pPr>
            <w:pStyle w:val="Verzeichnis2"/>
            <w:tabs>
              <w:tab w:val="left" w:pos="880"/>
              <w:tab w:val="right" w:leader="dot" w:pos="9741"/>
            </w:tabs>
            <w:rPr>
              <w:rFonts w:eastAsiaTheme="minorEastAsia" w:cstheme="minorBidi"/>
              <w:smallCaps w:val="0"/>
              <w:noProof/>
              <w:kern w:val="2"/>
              <w:sz w:val="24"/>
              <w:szCs w:val="24"/>
              <w:lang w:eastAsia="de-DE"/>
              <w14:ligatures w14:val="standardContextual"/>
            </w:rPr>
          </w:pPr>
          <w:hyperlink w:anchor="_Toc183415711" w:history="1">
            <w:r w:rsidRPr="003045D6">
              <w:rPr>
                <w:rStyle w:val="Hyperlink"/>
                <w:rFonts w:asciiTheme="majorHAnsi" w:hAnsiTheme="majorHAnsi" w:cstheme="majorHAnsi"/>
                <w:noProof/>
              </w:rPr>
              <w:t>2.4</w:t>
            </w:r>
            <w:r>
              <w:rPr>
                <w:rFonts w:eastAsiaTheme="minorEastAsia" w:cstheme="minorBidi"/>
                <w:smallCaps w:val="0"/>
                <w:noProof/>
                <w:kern w:val="2"/>
                <w:sz w:val="24"/>
                <w:szCs w:val="24"/>
                <w:lang w:eastAsia="de-DE"/>
                <w14:ligatures w14:val="standardContextual"/>
              </w:rPr>
              <w:tab/>
            </w:r>
            <w:r w:rsidRPr="003045D6">
              <w:rPr>
                <w:rStyle w:val="Hyperlink"/>
                <w:rFonts w:asciiTheme="majorHAnsi" w:hAnsiTheme="majorHAnsi" w:cstheme="majorHAnsi"/>
                <w:noProof/>
              </w:rPr>
              <w:t>Relevante Unterlagen mit Belegfunktion</w:t>
            </w:r>
            <w:r>
              <w:rPr>
                <w:noProof/>
                <w:webHidden/>
              </w:rPr>
              <w:tab/>
            </w:r>
            <w:r>
              <w:rPr>
                <w:noProof/>
                <w:webHidden/>
              </w:rPr>
              <w:fldChar w:fldCharType="begin"/>
            </w:r>
            <w:r>
              <w:rPr>
                <w:noProof/>
                <w:webHidden/>
              </w:rPr>
              <w:instrText xml:space="preserve"> PAGEREF _Toc183415711 \h </w:instrText>
            </w:r>
            <w:r>
              <w:rPr>
                <w:noProof/>
                <w:webHidden/>
              </w:rPr>
            </w:r>
            <w:r>
              <w:rPr>
                <w:noProof/>
                <w:webHidden/>
              </w:rPr>
              <w:fldChar w:fldCharType="separate"/>
            </w:r>
            <w:r>
              <w:rPr>
                <w:noProof/>
                <w:webHidden/>
              </w:rPr>
              <w:t>5</w:t>
            </w:r>
            <w:r>
              <w:rPr>
                <w:noProof/>
                <w:webHidden/>
              </w:rPr>
              <w:fldChar w:fldCharType="end"/>
            </w:r>
          </w:hyperlink>
        </w:p>
        <w:p w14:paraId="34C97087" w14:textId="78DDE1FF" w:rsidR="00FA7D08" w:rsidRDefault="00FA7D08">
          <w:pPr>
            <w:pStyle w:val="Verzeichnis2"/>
            <w:tabs>
              <w:tab w:val="left" w:pos="880"/>
              <w:tab w:val="right" w:leader="dot" w:pos="9741"/>
            </w:tabs>
            <w:rPr>
              <w:rFonts w:eastAsiaTheme="minorEastAsia" w:cstheme="minorBidi"/>
              <w:smallCaps w:val="0"/>
              <w:noProof/>
              <w:kern w:val="2"/>
              <w:sz w:val="24"/>
              <w:szCs w:val="24"/>
              <w:lang w:eastAsia="de-DE"/>
              <w14:ligatures w14:val="standardContextual"/>
            </w:rPr>
          </w:pPr>
          <w:hyperlink w:anchor="_Toc183415712" w:history="1">
            <w:r w:rsidRPr="003045D6">
              <w:rPr>
                <w:rStyle w:val="Hyperlink"/>
                <w:rFonts w:asciiTheme="majorHAnsi" w:hAnsiTheme="majorHAnsi" w:cstheme="majorHAnsi"/>
                <w:noProof/>
              </w:rPr>
              <w:t>2.5</w:t>
            </w:r>
            <w:r>
              <w:rPr>
                <w:rFonts w:eastAsiaTheme="minorEastAsia" w:cstheme="minorBidi"/>
                <w:smallCaps w:val="0"/>
                <w:noProof/>
                <w:kern w:val="2"/>
                <w:sz w:val="24"/>
                <w:szCs w:val="24"/>
                <w:lang w:eastAsia="de-DE"/>
                <w14:ligatures w14:val="standardContextual"/>
              </w:rPr>
              <w:tab/>
            </w:r>
            <w:r w:rsidRPr="003045D6">
              <w:rPr>
                <w:rStyle w:val="Hyperlink"/>
                <w:rFonts w:asciiTheme="majorHAnsi" w:hAnsiTheme="majorHAnsi" w:cstheme="majorHAnsi"/>
                <w:noProof/>
              </w:rPr>
              <w:t>Einweisung in die Belegablage</w:t>
            </w:r>
            <w:r>
              <w:rPr>
                <w:noProof/>
                <w:webHidden/>
              </w:rPr>
              <w:tab/>
            </w:r>
            <w:r>
              <w:rPr>
                <w:noProof/>
                <w:webHidden/>
              </w:rPr>
              <w:fldChar w:fldCharType="begin"/>
            </w:r>
            <w:r>
              <w:rPr>
                <w:noProof/>
                <w:webHidden/>
              </w:rPr>
              <w:instrText xml:space="preserve"> PAGEREF _Toc183415712 \h </w:instrText>
            </w:r>
            <w:r>
              <w:rPr>
                <w:noProof/>
                <w:webHidden/>
              </w:rPr>
            </w:r>
            <w:r>
              <w:rPr>
                <w:noProof/>
                <w:webHidden/>
              </w:rPr>
              <w:fldChar w:fldCharType="separate"/>
            </w:r>
            <w:r>
              <w:rPr>
                <w:noProof/>
                <w:webHidden/>
              </w:rPr>
              <w:t>5</w:t>
            </w:r>
            <w:r>
              <w:rPr>
                <w:noProof/>
                <w:webHidden/>
              </w:rPr>
              <w:fldChar w:fldCharType="end"/>
            </w:r>
          </w:hyperlink>
        </w:p>
        <w:p w14:paraId="2EEECCAD" w14:textId="47B22E55" w:rsidR="00FA7D08" w:rsidRDefault="00FA7D08">
          <w:pPr>
            <w:pStyle w:val="Verzeichnis1"/>
            <w:tabs>
              <w:tab w:val="left" w:pos="440"/>
              <w:tab w:val="right" w:leader="dot" w:pos="9741"/>
            </w:tabs>
            <w:rPr>
              <w:rFonts w:eastAsiaTheme="minorEastAsia" w:cstheme="minorBidi"/>
              <w:b w:val="0"/>
              <w:bCs w:val="0"/>
              <w:caps w:val="0"/>
              <w:noProof/>
              <w:kern w:val="2"/>
              <w:sz w:val="24"/>
              <w:szCs w:val="24"/>
              <w:lang w:eastAsia="de-DE"/>
              <w14:ligatures w14:val="standardContextual"/>
            </w:rPr>
          </w:pPr>
          <w:hyperlink w:anchor="_Toc183415713" w:history="1">
            <w:r w:rsidRPr="003045D6">
              <w:rPr>
                <w:rStyle w:val="Hyperlink"/>
                <w:rFonts w:asciiTheme="majorHAnsi" w:hAnsiTheme="majorHAnsi" w:cstheme="majorHAnsi"/>
                <w:noProof/>
              </w:rPr>
              <w:t>3.</w:t>
            </w:r>
            <w:r>
              <w:rPr>
                <w:rFonts w:eastAsiaTheme="minorEastAsia" w:cstheme="minorBidi"/>
                <w:b w:val="0"/>
                <w:bCs w:val="0"/>
                <w:caps w:val="0"/>
                <w:noProof/>
                <w:kern w:val="2"/>
                <w:sz w:val="24"/>
                <w:szCs w:val="24"/>
                <w:lang w:eastAsia="de-DE"/>
                <w14:ligatures w14:val="standardContextual"/>
              </w:rPr>
              <w:tab/>
            </w:r>
            <w:r w:rsidRPr="003045D6">
              <w:rPr>
                <w:rStyle w:val="Hyperlink"/>
                <w:rFonts w:asciiTheme="majorHAnsi" w:hAnsiTheme="majorHAnsi" w:cstheme="majorHAnsi"/>
                <w:noProof/>
              </w:rPr>
              <w:t>Organisation und Sicherheit</w:t>
            </w:r>
            <w:r>
              <w:rPr>
                <w:noProof/>
                <w:webHidden/>
              </w:rPr>
              <w:tab/>
            </w:r>
            <w:r>
              <w:rPr>
                <w:noProof/>
                <w:webHidden/>
              </w:rPr>
              <w:fldChar w:fldCharType="begin"/>
            </w:r>
            <w:r>
              <w:rPr>
                <w:noProof/>
                <w:webHidden/>
              </w:rPr>
              <w:instrText xml:space="preserve"> PAGEREF _Toc183415713 \h </w:instrText>
            </w:r>
            <w:r>
              <w:rPr>
                <w:noProof/>
                <w:webHidden/>
              </w:rPr>
            </w:r>
            <w:r>
              <w:rPr>
                <w:noProof/>
                <w:webHidden/>
              </w:rPr>
              <w:fldChar w:fldCharType="separate"/>
            </w:r>
            <w:r>
              <w:rPr>
                <w:noProof/>
                <w:webHidden/>
              </w:rPr>
              <w:t>6</w:t>
            </w:r>
            <w:r>
              <w:rPr>
                <w:noProof/>
                <w:webHidden/>
              </w:rPr>
              <w:fldChar w:fldCharType="end"/>
            </w:r>
          </w:hyperlink>
        </w:p>
        <w:p w14:paraId="1A2ED653" w14:textId="6B2D39BD" w:rsidR="00FA7D08" w:rsidRDefault="00FA7D08">
          <w:pPr>
            <w:pStyle w:val="Verzeichnis2"/>
            <w:tabs>
              <w:tab w:val="left" w:pos="880"/>
              <w:tab w:val="right" w:leader="dot" w:pos="9741"/>
            </w:tabs>
            <w:rPr>
              <w:rFonts w:eastAsiaTheme="minorEastAsia" w:cstheme="minorBidi"/>
              <w:smallCaps w:val="0"/>
              <w:noProof/>
              <w:kern w:val="2"/>
              <w:sz w:val="24"/>
              <w:szCs w:val="24"/>
              <w:lang w:eastAsia="de-DE"/>
              <w14:ligatures w14:val="standardContextual"/>
            </w:rPr>
          </w:pPr>
          <w:hyperlink w:anchor="_Toc183415714" w:history="1">
            <w:r w:rsidRPr="003045D6">
              <w:rPr>
                <w:rStyle w:val="Hyperlink"/>
                <w:rFonts w:asciiTheme="majorHAnsi" w:hAnsiTheme="majorHAnsi" w:cstheme="majorHAnsi"/>
                <w:noProof/>
              </w:rPr>
              <w:t>3.1</w:t>
            </w:r>
            <w:r>
              <w:rPr>
                <w:rFonts w:eastAsiaTheme="minorEastAsia" w:cstheme="minorBidi"/>
                <w:smallCaps w:val="0"/>
                <w:noProof/>
                <w:kern w:val="2"/>
                <w:sz w:val="24"/>
                <w:szCs w:val="24"/>
                <w:lang w:eastAsia="de-DE"/>
                <w14:ligatures w14:val="standardContextual"/>
              </w:rPr>
              <w:tab/>
            </w:r>
            <w:r w:rsidRPr="003045D6">
              <w:rPr>
                <w:rStyle w:val="Hyperlink"/>
                <w:rFonts w:asciiTheme="majorHAnsi" w:hAnsiTheme="majorHAnsi" w:cstheme="majorHAnsi"/>
                <w:noProof/>
              </w:rPr>
              <w:t>Eingesetzte Hard- und Software</w:t>
            </w:r>
            <w:r>
              <w:rPr>
                <w:noProof/>
                <w:webHidden/>
              </w:rPr>
              <w:tab/>
            </w:r>
            <w:r>
              <w:rPr>
                <w:noProof/>
                <w:webHidden/>
              </w:rPr>
              <w:fldChar w:fldCharType="begin"/>
            </w:r>
            <w:r>
              <w:rPr>
                <w:noProof/>
                <w:webHidden/>
              </w:rPr>
              <w:instrText xml:space="preserve"> PAGEREF _Toc183415714 \h </w:instrText>
            </w:r>
            <w:r>
              <w:rPr>
                <w:noProof/>
                <w:webHidden/>
              </w:rPr>
            </w:r>
            <w:r>
              <w:rPr>
                <w:noProof/>
                <w:webHidden/>
              </w:rPr>
              <w:fldChar w:fldCharType="separate"/>
            </w:r>
            <w:r>
              <w:rPr>
                <w:noProof/>
                <w:webHidden/>
              </w:rPr>
              <w:t>6</w:t>
            </w:r>
            <w:r>
              <w:rPr>
                <w:noProof/>
                <w:webHidden/>
              </w:rPr>
              <w:fldChar w:fldCharType="end"/>
            </w:r>
          </w:hyperlink>
        </w:p>
        <w:p w14:paraId="11E100F4" w14:textId="1BE50F29" w:rsidR="00FA7D08" w:rsidRDefault="00FA7D08">
          <w:pPr>
            <w:pStyle w:val="Verzeichnis2"/>
            <w:tabs>
              <w:tab w:val="left" w:pos="880"/>
              <w:tab w:val="right" w:leader="dot" w:pos="9741"/>
            </w:tabs>
            <w:rPr>
              <w:rFonts w:eastAsiaTheme="minorEastAsia" w:cstheme="minorBidi"/>
              <w:smallCaps w:val="0"/>
              <w:noProof/>
              <w:kern w:val="2"/>
              <w:sz w:val="24"/>
              <w:szCs w:val="24"/>
              <w:lang w:eastAsia="de-DE"/>
              <w14:ligatures w14:val="standardContextual"/>
            </w:rPr>
          </w:pPr>
          <w:hyperlink w:anchor="_Toc183415715" w:history="1">
            <w:r w:rsidRPr="003045D6">
              <w:rPr>
                <w:rStyle w:val="Hyperlink"/>
                <w:rFonts w:asciiTheme="majorHAnsi" w:hAnsiTheme="majorHAnsi" w:cstheme="majorHAnsi"/>
                <w:noProof/>
              </w:rPr>
              <w:t>3.2</w:t>
            </w:r>
            <w:r>
              <w:rPr>
                <w:rFonts w:eastAsiaTheme="minorEastAsia" w:cstheme="minorBidi"/>
                <w:smallCaps w:val="0"/>
                <w:noProof/>
                <w:kern w:val="2"/>
                <w:sz w:val="24"/>
                <w:szCs w:val="24"/>
                <w:lang w:eastAsia="de-DE"/>
                <w14:ligatures w14:val="standardContextual"/>
              </w:rPr>
              <w:tab/>
            </w:r>
            <w:r w:rsidRPr="003045D6">
              <w:rPr>
                <w:rStyle w:val="Hyperlink"/>
                <w:rFonts w:asciiTheme="majorHAnsi" w:hAnsiTheme="majorHAnsi" w:cstheme="majorHAnsi"/>
                <w:noProof/>
              </w:rPr>
              <w:t>Zuständigkeiten</w:t>
            </w:r>
            <w:r>
              <w:rPr>
                <w:noProof/>
                <w:webHidden/>
              </w:rPr>
              <w:tab/>
            </w:r>
            <w:r>
              <w:rPr>
                <w:noProof/>
                <w:webHidden/>
              </w:rPr>
              <w:fldChar w:fldCharType="begin"/>
            </w:r>
            <w:r>
              <w:rPr>
                <w:noProof/>
                <w:webHidden/>
              </w:rPr>
              <w:instrText xml:space="preserve"> PAGEREF _Toc183415715 \h </w:instrText>
            </w:r>
            <w:r>
              <w:rPr>
                <w:noProof/>
                <w:webHidden/>
              </w:rPr>
            </w:r>
            <w:r>
              <w:rPr>
                <w:noProof/>
                <w:webHidden/>
              </w:rPr>
              <w:fldChar w:fldCharType="separate"/>
            </w:r>
            <w:r>
              <w:rPr>
                <w:noProof/>
                <w:webHidden/>
              </w:rPr>
              <w:t>6</w:t>
            </w:r>
            <w:r>
              <w:rPr>
                <w:noProof/>
                <w:webHidden/>
              </w:rPr>
              <w:fldChar w:fldCharType="end"/>
            </w:r>
          </w:hyperlink>
        </w:p>
        <w:p w14:paraId="7FEE3919" w14:textId="5EA3A0F6" w:rsidR="00FA7D08" w:rsidRDefault="00FA7D08">
          <w:pPr>
            <w:pStyle w:val="Verzeichnis2"/>
            <w:tabs>
              <w:tab w:val="left" w:pos="880"/>
              <w:tab w:val="right" w:leader="dot" w:pos="9741"/>
            </w:tabs>
            <w:rPr>
              <w:rFonts w:eastAsiaTheme="minorEastAsia" w:cstheme="minorBidi"/>
              <w:smallCaps w:val="0"/>
              <w:noProof/>
              <w:kern w:val="2"/>
              <w:sz w:val="24"/>
              <w:szCs w:val="24"/>
              <w:lang w:eastAsia="de-DE"/>
              <w14:ligatures w14:val="standardContextual"/>
            </w:rPr>
          </w:pPr>
          <w:hyperlink w:anchor="_Toc183415716" w:history="1">
            <w:r w:rsidRPr="003045D6">
              <w:rPr>
                <w:rStyle w:val="Hyperlink"/>
                <w:rFonts w:asciiTheme="majorHAnsi" w:hAnsiTheme="majorHAnsi" w:cstheme="majorHAnsi"/>
                <w:noProof/>
              </w:rPr>
              <w:t>3.3</w:t>
            </w:r>
            <w:r>
              <w:rPr>
                <w:rFonts w:eastAsiaTheme="minorEastAsia" w:cstheme="minorBidi"/>
                <w:smallCaps w:val="0"/>
                <w:noProof/>
                <w:kern w:val="2"/>
                <w:sz w:val="24"/>
                <w:szCs w:val="24"/>
                <w:lang w:eastAsia="de-DE"/>
                <w14:ligatures w14:val="standardContextual"/>
              </w:rPr>
              <w:tab/>
            </w:r>
            <w:r w:rsidRPr="003045D6">
              <w:rPr>
                <w:rStyle w:val="Hyperlink"/>
                <w:rFonts w:asciiTheme="majorHAnsi" w:hAnsiTheme="majorHAnsi" w:cstheme="majorHAnsi"/>
                <w:noProof/>
              </w:rPr>
              <w:t>Organisation und Internes Kontrollsystem (IKS)</w:t>
            </w:r>
            <w:r>
              <w:rPr>
                <w:noProof/>
                <w:webHidden/>
              </w:rPr>
              <w:tab/>
            </w:r>
            <w:r>
              <w:rPr>
                <w:noProof/>
                <w:webHidden/>
              </w:rPr>
              <w:fldChar w:fldCharType="begin"/>
            </w:r>
            <w:r>
              <w:rPr>
                <w:noProof/>
                <w:webHidden/>
              </w:rPr>
              <w:instrText xml:space="preserve"> PAGEREF _Toc183415716 \h </w:instrText>
            </w:r>
            <w:r>
              <w:rPr>
                <w:noProof/>
                <w:webHidden/>
              </w:rPr>
            </w:r>
            <w:r>
              <w:rPr>
                <w:noProof/>
                <w:webHidden/>
              </w:rPr>
              <w:fldChar w:fldCharType="separate"/>
            </w:r>
            <w:r>
              <w:rPr>
                <w:noProof/>
                <w:webHidden/>
              </w:rPr>
              <w:t>7</w:t>
            </w:r>
            <w:r>
              <w:rPr>
                <w:noProof/>
                <w:webHidden/>
              </w:rPr>
              <w:fldChar w:fldCharType="end"/>
            </w:r>
          </w:hyperlink>
        </w:p>
        <w:p w14:paraId="71117794" w14:textId="76528CD6" w:rsidR="00FA7D08" w:rsidRDefault="00FA7D08">
          <w:pPr>
            <w:pStyle w:val="Verzeichnis2"/>
            <w:tabs>
              <w:tab w:val="left" w:pos="880"/>
              <w:tab w:val="right" w:leader="dot" w:pos="9741"/>
            </w:tabs>
            <w:rPr>
              <w:rFonts w:eastAsiaTheme="minorEastAsia" w:cstheme="minorBidi"/>
              <w:smallCaps w:val="0"/>
              <w:noProof/>
              <w:kern w:val="2"/>
              <w:sz w:val="24"/>
              <w:szCs w:val="24"/>
              <w:lang w:eastAsia="de-DE"/>
              <w14:ligatures w14:val="standardContextual"/>
            </w:rPr>
          </w:pPr>
          <w:hyperlink w:anchor="_Toc183415717" w:history="1">
            <w:r w:rsidRPr="003045D6">
              <w:rPr>
                <w:rStyle w:val="Hyperlink"/>
                <w:rFonts w:asciiTheme="majorHAnsi" w:hAnsiTheme="majorHAnsi" w:cstheme="majorHAnsi"/>
                <w:noProof/>
              </w:rPr>
              <w:t>3.4</w:t>
            </w:r>
            <w:r>
              <w:rPr>
                <w:rFonts w:eastAsiaTheme="minorEastAsia" w:cstheme="minorBidi"/>
                <w:smallCaps w:val="0"/>
                <w:noProof/>
                <w:kern w:val="2"/>
                <w:sz w:val="24"/>
                <w:szCs w:val="24"/>
                <w:lang w:eastAsia="de-DE"/>
                <w14:ligatures w14:val="standardContextual"/>
              </w:rPr>
              <w:tab/>
            </w:r>
            <w:r w:rsidRPr="003045D6">
              <w:rPr>
                <w:rStyle w:val="Hyperlink"/>
                <w:rFonts w:asciiTheme="majorHAnsi" w:hAnsiTheme="majorHAnsi" w:cstheme="majorHAnsi"/>
                <w:noProof/>
              </w:rPr>
              <w:t>Datenschutz</w:t>
            </w:r>
            <w:r>
              <w:rPr>
                <w:noProof/>
                <w:webHidden/>
              </w:rPr>
              <w:tab/>
            </w:r>
            <w:r>
              <w:rPr>
                <w:noProof/>
                <w:webHidden/>
              </w:rPr>
              <w:fldChar w:fldCharType="begin"/>
            </w:r>
            <w:r>
              <w:rPr>
                <w:noProof/>
                <w:webHidden/>
              </w:rPr>
              <w:instrText xml:space="preserve"> PAGEREF _Toc183415717 \h </w:instrText>
            </w:r>
            <w:r>
              <w:rPr>
                <w:noProof/>
                <w:webHidden/>
              </w:rPr>
            </w:r>
            <w:r>
              <w:rPr>
                <w:noProof/>
                <w:webHidden/>
              </w:rPr>
              <w:fldChar w:fldCharType="separate"/>
            </w:r>
            <w:r>
              <w:rPr>
                <w:noProof/>
                <w:webHidden/>
              </w:rPr>
              <w:t>8</w:t>
            </w:r>
            <w:r>
              <w:rPr>
                <w:noProof/>
                <w:webHidden/>
              </w:rPr>
              <w:fldChar w:fldCharType="end"/>
            </w:r>
          </w:hyperlink>
        </w:p>
        <w:p w14:paraId="46256093" w14:textId="570B9C49" w:rsidR="00FA7D08" w:rsidRDefault="00FA7D08">
          <w:pPr>
            <w:pStyle w:val="Verzeichnis1"/>
            <w:tabs>
              <w:tab w:val="left" w:pos="440"/>
              <w:tab w:val="right" w:leader="dot" w:pos="9741"/>
            </w:tabs>
            <w:rPr>
              <w:rFonts w:eastAsiaTheme="minorEastAsia" w:cstheme="minorBidi"/>
              <w:b w:val="0"/>
              <w:bCs w:val="0"/>
              <w:caps w:val="0"/>
              <w:noProof/>
              <w:kern w:val="2"/>
              <w:sz w:val="24"/>
              <w:szCs w:val="24"/>
              <w:lang w:eastAsia="de-DE"/>
              <w14:ligatures w14:val="standardContextual"/>
            </w:rPr>
          </w:pPr>
          <w:hyperlink w:anchor="_Toc183415718" w:history="1">
            <w:r w:rsidRPr="003045D6">
              <w:rPr>
                <w:rStyle w:val="Hyperlink"/>
                <w:rFonts w:asciiTheme="majorHAnsi" w:hAnsiTheme="majorHAnsi" w:cstheme="majorHAnsi"/>
                <w:noProof/>
              </w:rPr>
              <w:t>4.</w:t>
            </w:r>
            <w:r>
              <w:rPr>
                <w:rFonts w:eastAsiaTheme="minorEastAsia" w:cstheme="minorBidi"/>
                <w:b w:val="0"/>
                <w:bCs w:val="0"/>
                <w:caps w:val="0"/>
                <w:noProof/>
                <w:kern w:val="2"/>
                <w:sz w:val="24"/>
                <w:szCs w:val="24"/>
                <w:lang w:eastAsia="de-DE"/>
                <w14:ligatures w14:val="standardContextual"/>
              </w:rPr>
              <w:tab/>
            </w:r>
            <w:r w:rsidRPr="003045D6">
              <w:rPr>
                <w:rStyle w:val="Hyperlink"/>
                <w:rFonts w:asciiTheme="majorHAnsi" w:hAnsiTheme="majorHAnsi" w:cstheme="majorHAnsi"/>
                <w:noProof/>
              </w:rPr>
              <w:t>Verfahren und Maßnahmen</w:t>
            </w:r>
            <w:r>
              <w:rPr>
                <w:noProof/>
                <w:webHidden/>
              </w:rPr>
              <w:tab/>
            </w:r>
            <w:r>
              <w:rPr>
                <w:noProof/>
                <w:webHidden/>
              </w:rPr>
              <w:fldChar w:fldCharType="begin"/>
            </w:r>
            <w:r>
              <w:rPr>
                <w:noProof/>
                <w:webHidden/>
              </w:rPr>
              <w:instrText xml:space="preserve"> PAGEREF _Toc183415718 \h </w:instrText>
            </w:r>
            <w:r>
              <w:rPr>
                <w:noProof/>
                <w:webHidden/>
              </w:rPr>
            </w:r>
            <w:r>
              <w:rPr>
                <w:noProof/>
                <w:webHidden/>
              </w:rPr>
              <w:fldChar w:fldCharType="separate"/>
            </w:r>
            <w:r>
              <w:rPr>
                <w:noProof/>
                <w:webHidden/>
              </w:rPr>
              <w:t>9</w:t>
            </w:r>
            <w:r>
              <w:rPr>
                <w:noProof/>
                <w:webHidden/>
              </w:rPr>
              <w:fldChar w:fldCharType="end"/>
            </w:r>
          </w:hyperlink>
        </w:p>
        <w:p w14:paraId="22F6D254" w14:textId="15DE1366" w:rsidR="00FA7D08" w:rsidRDefault="00FA7D08">
          <w:pPr>
            <w:pStyle w:val="Verzeichnis2"/>
            <w:tabs>
              <w:tab w:val="left" w:pos="880"/>
              <w:tab w:val="right" w:leader="dot" w:pos="9741"/>
            </w:tabs>
            <w:rPr>
              <w:rFonts w:eastAsiaTheme="minorEastAsia" w:cstheme="minorBidi"/>
              <w:smallCaps w:val="0"/>
              <w:noProof/>
              <w:kern w:val="2"/>
              <w:sz w:val="24"/>
              <w:szCs w:val="24"/>
              <w:lang w:eastAsia="de-DE"/>
              <w14:ligatures w14:val="standardContextual"/>
            </w:rPr>
          </w:pPr>
          <w:hyperlink w:anchor="_Toc183415719" w:history="1">
            <w:r w:rsidRPr="003045D6">
              <w:rPr>
                <w:rStyle w:val="Hyperlink"/>
                <w:rFonts w:asciiTheme="majorHAnsi" w:hAnsiTheme="majorHAnsi" w:cstheme="majorHAnsi"/>
                <w:noProof/>
              </w:rPr>
              <w:t>4.1</w:t>
            </w:r>
            <w:r>
              <w:rPr>
                <w:rFonts w:eastAsiaTheme="minorEastAsia" w:cstheme="minorBidi"/>
                <w:smallCaps w:val="0"/>
                <w:noProof/>
                <w:kern w:val="2"/>
                <w:sz w:val="24"/>
                <w:szCs w:val="24"/>
                <w:lang w:eastAsia="de-DE"/>
                <w14:ligatures w14:val="standardContextual"/>
              </w:rPr>
              <w:tab/>
            </w:r>
            <w:r w:rsidRPr="003045D6">
              <w:rPr>
                <w:rStyle w:val="Hyperlink"/>
                <w:rFonts w:asciiTheme="majorHAnsi" w:hAnsiTheme="majorHAnsi" w:cstheme="majorHAnsi"/>
                <w:noProof/>
              </w:rPr>
              <w:t>Belege, die originär in Papierform vorliegen bzw. empfangen werden und gescannt (digitalisiert) werden</w:t>
            </w:r>
            <w:r>
              <w:rPr>
                <w:noProof/>
                <w:webHidden/>
              </w:rPr>
              <w:tab/>
            </w:r>
            <w:r>
              <w:rPr>
                <w:noProof/>
                <w:webHidden/>
              </w:rPr>
              <w:fldChar w:fldCharType="begin"/>
            </w:r>
            <w:r>
              <w:rPr>
                <w:noProof/>
                <w:webHidden/>
              </w:rPr>
              <w:instrText xml:space="preserve"> PAGEREF _Toc183415719 \h </w:instrText>
            </w:r>
            <w:r>
              <w:rPr>
                <w:noProof/>
                <w:webHidden/>
              </w:rPr>
            </w:r>
            <w:r>
              <w:rPr>
                <w:noProof/>
                <w:webHidden/>
              </w:rPr>
              <w:fldChar w:fldCharType="separate"/>
            </w:r>
            <w:r>
              <w:rPr>
                <w:noProof/>
                <w:webHidden/>
              </w:rPr>
              <w:t>9</w:t>
            </w:r>
            <w:r>
              <w:rPr>
                <w:noProof/>
                <w:webHidden/>
              </w:rPr>
              <w:fldChar w:fldCharType="end"/>
            </w:r>
          </w:hyperlink>
        </w:p>
        <w:p w14:paraId="71EF9BB5" w14:textId="160671E6" w:rsidR="00FA7D08" w:rsidRDefault="00FA7D08">
          <w:pPr>
            <w:pStyle w:val="Verzeichnis3"/>
            <w:tabs>
              <w:tab w:val="left" w:pos="1100"/>
              <w:tab w:val="right" w:leader="dot" w:pos="9741"/>
            </w:tabs>
            <w:rPr>
              <w:rFonts w:eastAsiaTheme="minorEastAsia" w:cstheme="minorBidi"/>
              <w:i w:val="0"/>
              <w:iCs w:val="0"/>
              <w:noProof/>
              <w:kern w:val="2"/>
              <w:sz w:val="24"/>
              <w:szCs w:val="24"/>
              <w:lang w:eastAsia="de-DE"/>
              <w14:ligatures w14:val="standardContextual"/>
            </w:rPr>
          </w:pPr>
          <w:hyperlink w:anchor="_Toc183415720" w:history="1">
            <w:r w:rsidRPr="003045D6">
              <w:rPr>
                <w:rStyle w:val="Hyperlink"/>
                <w:rFonts w:asciiTheme="majorHAnsi" w:hAnsiTheme="majorHAnsi" w:cstheme="majorHAnsi"/>
                <w:noProof/>
              </w:rPr>
              <w:t>4.1.1</w:t>
            </w:r>
            <w:r>
              <w:rPr>
                <w:rFonts w:eastAsiaTheme="minorEastAsia" w:cstheme="minorBidi"/>
                <w:i w:val="0"/>
                <w:iCs w:val="0"/>
                <w:noProof/>
                <w:kern w:val="2"/>
                <w:sz w:val="24"/>
                <w:szCs w:val="24"/>
                <w:lang w:eastAsia="de-DE"/>
                <w14:ligatures w14:val="standardContextual"/>
              </w:rPr>
              <w:tab/>
            </w:r>
            <w:r w:rsidRPr="003045D6">
              <w:rPr>
                <w:rStyle w:val="Hyperlink"/>
                <w:rFonts w:asciiTheme="majorHAnsi" w:hAnsiTheme="majorHAnsi" w:cstheme="majorHAnsi"/>
                <w:noProof/>
              </w:rPr>
              <w:t>Posteingang und Vorsortierung</w:t>
            </w:r>
            <w:r>
              <w:rPr>
                <w:noProof/>
                <w:webHidden/>
              </w:rPr>
              <w:tab/>
            </w:r>
            <w:r>
              <w:rPr>
                <w:noProof/>
                <w:webHidden/>
              </w:rPr>
              <w:fldChar w:fldCharType="begin"/>
            </w:r>
            <w:r>
              <w:rPr>
                <w:noProof/>
                <w:webHidden/>
              </w:rPr>
              <w:instrText xml:space="preserve"> PAGEREF _Toc183415720 \h </w:instrText>
            </w:r>
            <w:r>
              <w:rPr>
                <w:noProof/>
                <w:webHidden/>
              </w:rPr>
            </w:r>
            <w:r>
              <w:rPr>
                <w:noProof/>
                <w:webHidden/>
              </w:rPr>
              <w:fldChar w:fldCharType="separate"/>
            </w:r>
            <w:r>
              <w:rPr>
                <w:noProof/>
                <w:webHidden/>
              </w:rPr>
              <w:t>9</w:t>
            </w:r>
            <w:r>
              <w:rPr>
                <w:noProof/>
                <w:webHidden/>
              </w:rPr>
              <w:fldChar w:fldCharType="end"/>
            </w:r>
          </w:hyperlink>
        </w:p>
        <w:p w14:paraId="10355BA1" w14:textId="4F35C248" w:rsidR="00FA7D08" w:rsidRDefault="00FA7D08">
          <w:pPr>
            <w:pStyle w:val="Verzeichnis3"/>
            <w:tabs>
              <w:tab w:val="left" w:pos="1100"/>
              <w:tab w:val="right" w:leader="dot" w:pos="9741"/>
            </w:tabs>
            <w:rPr>
              <w:rFonts w:eastAsiaTheme="minorEastAsia" w:cstheme="minorBidi"/>
              <w:i w:val="0"/>
              <w:iCs w:val="0"/>
              <w:noProof/>
              <w:kern w:val="2"/>
              <w:sz w:val="24"/>
              <w:szCs w:val="24"/>
              <w:lang w:eastAsia="de-DE"/>
              <w14:ligatures w14:val="standardContextual"/>
            </w:rPr>
          </w:pPr>
          <w:hyperlink w:anchor="_Toc183415721" w:history="1">
            <w:r w:rsidRPr="003045D6">
              <w:rPr>
                <w:rStyle w:val="Hyperlink"/>
                <w:rFonts w:asciiTheme="majorHAnsi" w:hAnsiTheme="majorHAnsi" w:cstheme="majorHAnsi"/>
                <w:noProof/>
              </w:rPr>
              <w:t>4.1.2</w:t>
            </w:r>
            <w:r>
              <w:rPr>
                <w:rFonts w:eastAsiaTheme="minorEastAsia" w:cstheme="minorBidi"/>
                <w:i w:val="0"/>
                <w:iCs w:val="0"/>
                <w:noProof/>
                <w:kern w:val="2"/>
                <w:sz w:val="24"/>
                <w:szCs w:val="24"/>
                <w:lang w:eastAsia="de-DE"/>
                <w14:ligatures w14:val="standardContextual"/>
              </w:rPr>
              <w:tab/>
            </w:r>
            <w:r w:rsidRPr="003045D6">
              <w:rPr>
                <w:rStyle w:val="Hyperlink"/>
                <w:rFonts w:asciiTheme="majorHAnsi" w:hAnsiTheme="majorHAnsi" w:cstheme="majorHAnsi"/>
                <w:noProof/>
              </w:rPr>
              <w:t>Erstellung von Ausgangs- und Eigenbelegen</w:t>
            </w:r>
            <w:r>
              <w:rPr>
                <w:noProof/>
                <w:webHidden/>
              </w:rPr>
              <w:tab/>
            </w:r>
            <w:r>
              <w:rPr>
                <w:noProof/>
                <w:webHidden/>
              </w:rPr>
              <w:fldChar w:fldCharType="begin"/>
            </w:r>
            <w:r>
              <w:rPr>
                <w:noProof/>
                <w:webHidden/>
              </w:rPr>
              <w:instrText xml:space="preserve"> PAGEREF _Toc183415721 \h </w:instrText>
            </w:r>
            <w:r>
              <w:rPr>
                <w:noProof/>
                <w:webHidden/>
              </w:rPr>
            </w:r>
            <w:r>
              <w:rPr>
                <w:noProof/>
                <w:webHidden/>
              </w:rPr>
              <w:fldChar w:fldCharType="separate"/>
            </w:r>
            <w:r>
              <w:rPr>
                <w:noProof/>
                <w:webHidden/>
              </w:rPr>
              <w:t>9</w:t>
            </w:r>
            <w:r>
              <w:rPr>
                <w:noProof/>
                <w:webHidden/>
              </w:rPr>
              <w:fldChar w:fldCharType="end"/>
            </w:r>
          </w:hyperlink>
        </w:p>
        <w:p w14:paraId="6A08E01D" w14:textId="4DB3CBA9" w:rsidR="00FA7D08" w:rsidRDefault="00FA7D08">
          <w:pPr>
            <w:pStyle w:val="Verzeichnis3"/>
            <w:tabs>
              <w:tab w:val="left" w:pos="1100"/>
              <w:tab w:val="right" w:leader="dot" w:pos="9741"/>
            </w:tabs>
            <w:rPr>
              <w:rFonts w:eastAsiaTheme="minorEastAsia" w:cstheme="minorBidi"/>
              <w:i w:val="0"/>
              <w:iCs w:val="0"/>
              <w:noProof/>
              <w:kern w:val="2"/>
              <w:sz w:val="24"/>
              <w:szCs w:val="24"/>
              <w:lang w:eastAsia="de-DE"/>
              <w14:ligatures w14:val="standardContextual"/>
            </w:rPr>
          </w:pPr>
          <w:hyperlink w:anchor="_Toc183415722" w:history="1">
            <w:r w:rsidRPr="003045D6">
              <w:rPr>
                <w:rStyle w:val="Hyperlink"/>
                <w:rFonts w:asciiTheme="majorHAnsi" w:hAnsiTheme="majorHAnsi" w:cstheme="majorHAnsi"/>
                <w:noProof/>
              </w:rPr>
              <w:t>4.1.3</w:t>
            </w:r>
            <w:r>
              <w:rPr>
                <w:rFonts w:eastAsiaTheme="minorEastAsia" w:cstheme="minorBidi"/>
                <w:i w:val="0"/>
                <w:iCs w:val="0"/>
                <w:noProof/>
                <w:kern w:val="2"/>
                <w:sz w:val="24"/>
                <w:szCs w:val="24"/>
                <w:lang w:eastAsia="de-DE"/>
                <w14:ligatures w14:val="standardContextual"/>
              </w:rPr>
              <w:tab/>
            </w:r>
            <w:r w:rsidRPr="003045D6">
              <w:rPr>
                <w:rStyle w:val="Hyperlink"/>
                <w:rFonts w:asciiTheme="majorHAnsi" w:hAnsiTheme="majorHAnsi" w:cstheme="majorHAnsi"/>
                <w:noProof/>
              </w:rPr>
              <w:t>Vorbereitung der zu digitalisierenden Dokumente (technische Prüfung)</w:t>
            </w:r>
            <w:r>
              <w:rPr>
                <w:noProof/>
                <w:webHidden/>
              </w:rPr>
              <w:tab/>
            </w:r>
            <w:r>
              <w:rPr>
                <w:noProof/>
                <w:webHidden/>
              </w:rPr>
              <w:fldChar w:fldCharType="begin"/>
            </w:r>
            <w:r>
              <w:rPr>
                <w:noProof/>
                <w:webHidden/>
              </w:rPr>
              <w:instrText xml:space="preserve"> PAGEREF _Toc183415722 \h </w:instrText>
            </w:r>
            <w:r>
              <w:rPr>
                <w:noProof/>
                <w:webHidden/>
              </w:rPr>
            </w:r>
            <w:r>
              <w:rPr>
                <w:noProof/>
                <w:webHidden/>
              </w:rPr>
              <w:fldChar w:fldCharType="separate"/>
            </w:r>
            <w:r>
              <w:rPr>
                <w:noProof/>
                <w:webHidden/>
              </w:rPr>
              <w:t>10</w:t>
            </w:r>
            <w:r>
              <w:rPr>
                <w:noProof/>
                <w:webHidden/>
              </w:rPr>
              <w:fldChar w:fldCharType="end"/>
            </w:r>
          </w:hyperlink>
        </w:p>
        <w:p w14:paraId="718AB450" w14:textId="32EFEFD7" w:rsidR="00FA7D08" w:rsidRDefault="00FA7D08">
          <w:pPr>
            <w:pStyle w:val="Verzeichnis3"/>
            <w:tabs>
              <w:tab w:val="left" w:pos="1100"/>
              <w:tab w:val="right" w:leader="dot" w:pos="9741"/>
            </w:tabs>
            <w:rPr>
              <w:rFonts w:eastAsiaTheme="minorEastAsia" w:cstheme="minorBidi"/>
              <w:i w:val="0"/>
              <w:iCs w:val="0"/>
              <w:noProof/>
              <w:kern w:val="2"/>
              <w:sz w:val="24"/>
              <w:szCs w:val="24"/>
              <w:lang w:eastAsia="de-DE"/>
              <w14:ligatures w14:val="standardContextual"/>
            </w:rPr>
          </w:pPr>
          <w:hyperlink w:anchor="_Toc183415723" w:history="1">
            <w:r w:rsidRPr="003045D6">
              <w:rPr>
                <w:rStyle w:val="Hyperlink"/>
                <w:rFonts w:asciiTheme="majorHAnsi" w:hAnsiTheme="majorHAnsi" w:cstheme="majorHAnsi"/>
                <w:noProof/>
              </w:rPr>
              <w:t>4.1.4</w:t>
            </w:r>
            <w:r>
              <w:rPr>
                <w:rFonts w:eastAsiaTheme="minorEastAsia" w:cstheme="minorBidi"/>
                <w:i w:val="0"/>
                <w:iCs w:val="0"/>
                <w:noProof/>
                <w:kern w:val="2"/>
                <w:sz w:val="24"/>
                <w:szCs w:val="24"/>
                <w:lang w:eastAsia="de-DE"/>
                <w14:ligatures w14:val="standardContextual"/>
              </w:rPr>
              <w:tab/>
            </w:r>
            <w:r w:rsidRPr="003045D6">
              <w:rPr>
                <w:rStyle w:val="Hyperlink"/>
                <w:rFonts w:asciiTheme="majorHAnsi" w:hAnsiTheme="majorHAnsi" w:cstheme="majorHAnsi"/>
                <w:noProof/>
              </w:rPr>
              <w:t>Digitalisierung</w:t>
            </w:r>
            <w:r>
              <w:rPr>
                <w:noProof/>
                <w:webHidden/>
              </w:rPr>
              <w:tab/>
            </w:r>
            <w:r>
              <w:rPr>
                <w:noProof/>
                <w:webHidden/>
              </w:rPr>
              <w:fldChar w:fldCharType="begin"/>
            </w:r>
            <w:r>
              <w:rPr>
                <w:noProof/>
                <w:webHidden/>
              </w:rPr>
              <w:instrText xml:space="preserve"> PAGEREF _Toc183415723 \h </w:instrText>
            </w:r>
            <w:r>
              <w:rPr>
                <w:noProof/>
                <w:webHidden/>
              </w:rPr>
            </w:r>
            <w:r>
              <w:rPr>
                <w:noProof/>
                <w:webHidden/>
              </w:rPr>
              <w:fldChar w:fldCharType="separate"/>
            </w:r>
            <w:r>
              <w:rPr>
                <w:noProof/>
                <w:webHidden/>
              </w:rPr>
              <w:t>10</w:t>
            </w:r>
            <w:r>
              <w:rPr>
                <w:noProof/>
                <w:webHidden/>
              </w:rPr>
              <w:fldChar w:fldCharType="end"/>
            </w:r>
          </w:hyperlink>
        </w:p>
        <w:p w14:paraId="713463F6" w14:textId="4BA38F0B" w:rsidR="00FA7D08" w:rsidRDefault="00FA7D08">
          <w:pPr>
            <w:pStyle w:val="Verzeichnis3"/>
            <w:tabs>
              <w:tab w:val="left" w:pos="1100"/>
              <w:tab w:val="right" w:leader="dot" w:pos="9741"/>
            </w:tabs>
            <w:rPr>
              <w:rFonts w:eastAsiaTheme="minorEastAsia" w:cstheme="minorBidi"/>
              <w:i w:val="0"/>
              <w:iCs w:val="0"/>
              <w:noProof/>
              <w:kern w:val="2"/>
              <w:sz w:val="24"/>
              <w:szCs w:val="24"/>
              <w:lang w:eastAsia="de-DE"/>
              <w14:ligatures w14:val="standardContextual"/>
            </w:rPr>
          </w:pPr>
          <w:hyperlink w:anchor="_Toc183415724" w:history="1">
            <w:r w:rsidRPr="003045D6">
              <w:rPr>
                <w:rStyle w:val="Hyperlink"/>
                <w:rFonts w:asciiTheme="majorHAnsi" w:hAnsiTheme="majorHAnsi" w:cstheme="majorHAnsi"/>
                <w:noProof/>
              </w:rPr>
              <w:t>4.1.5</w:t>
            </w:r>
            <w:r>
              <w:rPr>
                <w:rFonts w:eastAsiaTheme="minorEastAsia" w:cstheme="minorBidi"/>
                <w:i w:val="0"/>
                <w:iCs w:val="0"/>
                <w:noProof/>
                <w:kern w:val="2"/>
                <w:sz w:val="24"/>
                <w:szCs w:val="24"/>
                <w:lang w:eastAsia="de-DE"/>
                <w14:ligatures w14:val="standardContextual"/>
              </w:rPr>
              <w:tab/>
            </w:r>
            <w:r w:rsidRPr="003045D6">
              <w:rPr>
                <w:rStyle w:val="Hyperlink"/>
                <w:rFonts w:asciiTheme="majorHAnsi" w:hAnsiTheme="majorHAnsi" w:cstheme="majorHAnsi"/>
                <w:noProof/>
              </w:rPr>
              <w:t>Vollständigkeits-/Lesbarkeits- und Plausibilitätskontrolle</w:t>
            </w:r>
            <w:r>
              <w:rPr>
                <w:noProof/>
                <w:webHidden/>
              </w:rPr>
              <w:tab/>
            </w:r>
            <w:r>
              <w:rPr>
                <w:noProof/>
                <w:webHidden/>
              </w:rPr>
              <w:fldChar w:fldCharType="begin"/>
            </w:r>
            <w:r>
              <w:rPr>
                <w:noProof/>
                <w:webHidden/>
              </w:rPr>
              <w:instrText xml:space="preserve"> PAGEREF _Toc183415724 \h </w:instrText>
            </w:r>
            <w:r>
              <w:rPr>
                <w:noProof/>
                <w:webHidden/>
              </w:rPr>
            </w:r>
            <w:r>
              <w:rPr>
                <w:noProof/>
                <w:webHidden/>
              </w:rPr>
              <w:fldChar w:fldCharType="separate"/>
            </w:r>
            <w:r>
              <w:rPr>
                <w:noProof/>
                <w:webHidden/>
              </w:rPr>
              <w:t>11</w:t>
            </w:r>
            <w:r>
              <w:rPr>
                <w:noProof/>
                <w:webHidden/>
              </w:rPr>
              <w:fldChar w:fldCharType="end"/>
            </w:r>
          </w:hyperlink>
        </w:p>
        <w:p w14:paraId="01EBBACC" w14:textId="5A15DEB8" w:rsidR="00FA7D08" w:rsidRDefault="00FA7D08">
          <w:pPr>
            <w:pStyle w:val="Verzeichnis3"/>
            <w:tabs>
              <w:tab w:val="left" w:pos="1100"/>
              <w:tab w:val="right" w:leader="dot" w:pos="9741"/>
            </w:tabs>
            <w:rPr>
              <w:rFonts w:eastAsiaTheme="minorEastAsia" w:cstheme="minorBidi"/>
              <w:i w:val="0"/>
              <w:iCs w:val="0"/>
              <w:noProof/>
              <w:kern w:val="2"/>
              <w:sz w:val="24"/>
              <w:szCs w:val="24"/>
              <w:lang w:eastAsia="de-DE"/>
              <w14:ligatures w14:val="standardContextual"/>
            </w:rPr>
          </w:pPr>
          <w:hyperlink w:anchor="_Toc183415725" w:history="1">
            <w:r w:rsidRPr="003045D6">
              <w:rPr>
                <w:rStyle w:val="Hyperlink"/>
                <w:rFonts w:asciiTheme="majorHAnsi" w:hAnsiTheme="majorHAnsi" w:cstheme="majorHAnsi"/>
                <w:noProof/>
              </w:rPr>
              <w:t>4.1.6</w:t>
            </w:r>
            <w:r>
              <w:rPr>
                <w:rFonts w:eastAsiaTheme="minorEastAsia" w:cstheme="minorBidi"/>
                <w:i w:val="0"/>
                <w:iCs w:val="0"/>
                <w:noProof/>
                <w:kern w:val="2"/>
                <w:sz w:val="24"/>
                <w:szCs w:val="24"/>
                <w:lang w:eastAsia="de-DE"/>
                <w14:ligatures w14:val="standardContextual"/>
              </w:rPr>
              <w:tab/>
            </w:r>
            <w:r w:rsidRPr="003045D6">
              <w:rPr>
                <w:rStyle w:val="Hyperlink"/>
                <w:rFonts w:asciiTheme="majorHAnsi" w:hAnsiTheme="majorHAnsi" w:cstheme="majorHAnsi"/>
                <w:noProof/>
              </w:rPr>
              <w:t>Ablage der digitalisierten Belege in der vorgesehenen Ordnung</w:t>
            </w:r>
            <w:r>
              <w:rPr>
                <w:noProof/>
                <w:webHidden/>
              </w:rPr>
              <w:tab/>
            </w:r>
            <w:r>
              <w:rPr>
                <w:noProof/>
                <w:webHidden/>
              </w:rPr>
              <w:fldChar w:fldCharType="begin"/>
            </w:r>
            <w:r>
              <w:rPr>
                <w:noProof/>
                <w:webHidden/>
              </w:rPr>
              <w:instrText xml:space="preserve"> PAGEREF _Toc183415725 \h </w:instrText>
            </w:r>
            <w:r>
              <w:rPr>
                <w:noProof/>
                <w:webHidden/>
              </w:rPr>
            </w:r>
            <w:r>
              <w:rPr>
                <w:noProof/>
                <w:webHidden/>
              </w:rPr>
              <w:fldChar w:fldCharType="separate"/>
            </w:r>
            <w:r>
              <w:rPr>
                <w:noProof/>
                <w:webHidden/>
              </w:rPr>
              <w:t>11</w:t>
            </w:r>
            <w:r>
              <w:rPr>
                <w:noProof/>
                <w:webHidden/>
              </w:rPr>
              <w:fldChar w:fldCharType="end"/>
            </w:r>
          </w:hyperlink>
        </w:p>
        <w:p w14:paraId="4B69E346" w14:textId="57CCF930" w:rsidR="00FA7D08" w:rsidRDefault="00FA7D08">
          <w:pPr>
            <w:pStyle w:val="Verzeichnis3"/>
            <w:tabs>
              <w:tab w:val="left" w:pos="1100"/>
              <w:tab w:val="right" w:leader="dot" w:pos="9741"/>
            </w:tabs>
            <w:rPr>
              <w:rFonts w:eastAsiaTheme="minorEastAsia" w:cstheme="minorBidi"/>
              <w:i w:val="0"/>
              <w:iCs w:val="0"/>
              <w:noProof/>
              <w:kern w:val="2"/>
              <w:sz w:val="24"/>
              <w:szCs w:val="24"/>
              <w:lang w:eastAsia="de-DE"/>
              <w14:ligatures w14:val="standardContextual"/>
            </w:rPr>
          </w:pPr>
          <w:hyperlink w:anchor="_Toc183415726" w:history="1">
            <w:r w:rsidRPr="003045D6">
              <w:rPr>
                <w:rStyle w:val="Hyperlink"/>
                <w:rFonts w:asciiTheme="majorHAnsi" w:hAnsiTheme="majorHAnsi" w:cstheme="majorHAnsi"/>
                <w:noProof/>
              </w:rPr>
              <w:t>4.1.7</w:t>
            </w:r>
            <w:r>
              <w:rPr>
                <w:rFonts w:eastAsiaTheme="minorEastAsia" w:cstheme="minorBidi"/>
                <w:i w:val="0"/>
                <w:iCs w:val="0"/>
                <w:noProof/>
                <w:kern w:val="2"/>
                <w:sz w:val="24"/>
                <w:szCs w:val="24"/>
                <w:lang w:eastAsia="de-DE"/>
                <w14:ligatures w14:val="standardContextual"/>
              </w:rPr>
              <w:tab/>
            </w:r>
            <w:r w:rsidRPr="003045D6">
              <w:rPr>
                <w:rStyle w:val="Hyperlink"/>
                <w:rFonts w:asciiTheme="majorHAnsi" w:hAnsiTheme="majorHAnsi" w:cstheme="majorHAnsi"/>
                <w:noProof/>
              </w:rPr>
              <w:t>Turnus der Belegsicherung durch geordnete Ablage</w:t>
            </w:r>
            <w:r>
              <w:rPr>
                <w:noProof/>
                <w:webHidden/>
              </w:rPr>
              <w:tab/>
            </w:r>
            <w:r>
              <w:rPr>
                <w:noProof/>
                <w:webHidden/>
              </w:rPr>
              <w:fldChar w:fldCharType="begin"/>
            </w:r>
            <w:r>
              <w:rPr>
                <w:noProof/>
                <w:webHidden/>
              </w:rPr>
              <w:instrText xml:space="preserve"> PAGEREF _Toc183415726 \h </w:instrText>
            </w:r>
            <w:r>
              <w:rPr>
                <w:noProof/>
                <w:webHidden/>
              </w:rPr>
            </w:r>
            <w:r>
              <w:rPr>
                <w:noProof/>
                <w:webHidden/>
              </w:rPr>
              <w:fldChar w:fldCharType="separate"/>
            </w:r>
            <w:r>
              <w:rPr>
                <w:noProof/>
                <w:webHidden/>
              </w:rPr>
              <w:t>12</w:t>
            </w:r>
            <w:r>
              <w:rPr>
                <w:noProof/>
                <w:webHidden/>
              </w:rPr>
              <w:fldChar w:fldCharType="end"/>
            </w:r>
          </w:hyperlink>
        </w:p>
        <w:p w14:paraId="3840D2FE" w14:textId="7504FA28" w:rsidR="00FA7D08" w:rsidRDefault="00FA7D08">
          <w:pPr>
            <w:pStyle w:val="Verzeichnis3"/>
            <w:tabs>
              <w:tab w:val="left" w:pos="1100"/>
              <w:tab w:val="right" w:leader="dot" w:pos="9741"/>
            </w:tabs>
            <w:rPr>
              <w:rFonts w:eastAsiaTheme="minorEastAsia" w:cstheme="minorBidi"/>
              <w:i w:val="0"/>
              <w:iCs w:val="0"/>
              <w:noProof/>
              <w:kern w:val="2"/>
              <w:sz w:val="24"/>
              <w:szCs w:val="24"/>
              <w:lang w:eastAsia="de-DE"/>
              <w14:ligatures w14:val="standardContextual"/>
            </w:rPr>
          </w:pPr>
          <w:hyperlink w:anchor="_Toc183415727" w:history="1">
            <w:r w:rsidRPr="003045D6">
              <w:rPr>
                <w:rStyle w:val="Hyperlink"/>
                <w:rFonts w:asciiTheme="majorHAnsi" w:hAnsiTheme="majorHAnsi" w:cstheme="majorHAnsi"/>
                <w:noProof/>
              </w:rPr>
              <w:t>4.1.8</w:t>
            </w:r>
            <w:r>
              <w:rPr>
                <w:rFonts w:eastAsiaTheme="minorEastAsia" w:cstheme="minorBidi"/>
                <w:i w:val="0"/>
                <w:iCs w:val="0"/>
                <w:noProof/>
                <w:kern w:val="2"/>
                <w:sz w:val="24"/>
                <w:szCs w:val="24"/>
                <w:lang w:eastAsia="de-DE"/>
                <w14:ligatures w14:val="standardContextual"/>
              </w:rPr>
              <w:tab/>
            </w:r>
            <w:r w:rsidRPr="003045D6">
              <w:rPr>
                <w:rStyle w:val="Hyperlink"/>
                <w:rFonts w:asciiTheme="majorHAnsi" w:hAnsiTheme="majorHAnsi" w:cstheme="majorHAnsi"/>
                <w:noProof/>
              </w:rPr>
              <w:t>Maßnahmen zur Sicherung der Belege gegen Verlust, Änderung und Untergang</w:t>
            </w:r>
            <w:r>
              <w:rPr>
                <w:noProof/>
                <w:webHidden/>
              </w:rPr>
              <w:tab/>
            </w:r>
            <w:r>
              <w:rPr>
                <w:noProof/>
                <w:webHidden/>
              </w:rPr>
              <w:fldChar w:fldCharType="begin"/>
            </w:r>
            <w:r>
              <w:rPr>
                <w:noProof/>
                <w:webHidden/>
              </w:rPr>
              <w:instrText xml:space="preserve"> PAGEREF _Toc183415727 \h </w:instrText>
            </w:r>
            <w:r>
              <w:rPr>
                <w:noProof/>
                <w:webHidden/>
              </w:rPr>
            </w:r>
            <w:r>
              <w:rPr>
                <w:noProof/>
                <w:webHidden/>
              </w:rPr>
              <w:fldChar w:fldCharType="separate"/>
            </w:r>
            <w:r>
              <w:rPr>
                <w:noProof/>
                <w:webHidden/>
              </w:rPr>
              <w:t>13</w:t>
            </w:r>
            <w:r>
              <w:rPr>
                <w:noProof/>
                <w:webHidden/>
              </w:rPr>
              <w:fldChar w:fldCharType="end"/>
            </w:r>
          </w:hyperlink>
        </w:p>
        <w:p w14:paraId="29EB2D98" w14:textId="1114ACB9" w:rsidR="00FA7D08" w:rsidRDefault="00FA7D08">
          <w:pPr>
            <w:pStyle w:val="Verzeichnis2"/>
            <w:tabs>
              <w:tab w:val="left" w:pos="880"/>
              <w:tab w:val="right" w:leader="dot" w:pos="9741"/>
            </w:tabs>
            <w:rPr>
              <w:rFonts w:eastAsiaTheme="minorEastAsia" w:cstheme="minorBidi"/>
              <w:smallCaps w:val="0"/>
              <w:noProof/>
              <w:kern w:val="2"/>
              <w:sz w:val="24"/>
              <w:szCs w:val="24"/>
              <w:lang w:eastAsia="de-DE"/>
              <w14:ligatures w14:val="standardContextual"/>
            </w:rPr>
          </w:pPr>
          <w:hyperlink w:anchor="_Toc183415728" w:history="1">
            <w:r w:rsidRPr="003045D6">
              <w:rPr>
                <w:rStyle w:val="Hyperlink"/>
                <w:rFonts w:asciiTheme="majorHAnsi" w:hAnsiTheme="majorHAnsi" w:cstheme="majorHAnsi"/>
                <w:noProof/>
              </w:rPr>
              <w:t>4.2</w:t>
            </w:r>
            <w:r>
              <w:rPr>
                <w:rFonts w:eastAsiaTheme="minorEastAsia" w:cstheme="minorBidi"/>
                <w:smallCaps w:val="0"/>
                <w:noProof/>
                <w:kern w:val="2"/>
                <w:sz w:val="24"/>
                <w:szCs w:val="24"/>
                <w:lang w:eastAsia="de-DE"/>
                <w14:ligatures w14:val="standardContextual"/>
              </w:rPr>
              <w:tab/>
            </w:r>
            <w:r w:rsidRPr="003045D6">
              <w:rPr>
                <w:rStyle w:val="Hyperlink"/>
                <w:rFonts w:asciiTheme="majorHAnsi" w:hAnsiTheme="majorHAnsi" w:cstheme="majorHAnsi"/>
                <w:noProof/>
              </w:rPr>
              <w:t>Belege, die in originär digitaler Form vorliegen bzw. empfangen werden</w:t>
            </w:r>
            <w:r>
              <w:rPr>
                <w:noProof/>
                <w:webHidden/>
              </w:rPr>
              <w:tab/>
            </w:r>
            <w:r>
              <w:rPr>
                <w:noProof/>
                <w:webHidden/>
              </w:rPr>
              <w:fldChar w:fldCharType="begin"/>
            </w:r>
            <w:r>
              <w:rPr>
                <w:noProof/>
                <w:webHidden/>
              </w:rPr>
              <w:instrText xml:space="preserve"> PAGEREF _Toc183415728 \h </w:instrText>
            </w:r>
            <w:r>
              <w:rPr>
                <w:noProof/>
                <w:webHidden/>
              </w:rPr>
            </w:r>
            <w:r>
              <w:rPr>
                <w:noProof/>
                <w:webHidden/>
              </w:rPr>
              <w:fldChar w:fldCharType="separate"/>
            </w:r>
            <w:r>
              <w:rPr>
                <w:noProof/>
                <w:webHidden/>
              </w:rPr>
              <w:t>13</w:t>
            </w:r>
            <w:r>
              <w:rPr>
                <w:noProof/>
                <w:webHidden/>
              </w:rPr>
              <w:fldChar w:fldCharType="end"/>
            </w:r>
          </w:hyperlink>
        </w:p>
        <w:p w14:paraId="3E40F975" w14:textId="6BCBBE1D" w:rsidR="00FA7D08" w:rsidRDefault="00FA7D08">
          <w:pPr>
            <w:pStyle w:val="Verzeichnis3"/>
            <w:tabs>
              <w:tab w:val="left" w:pos="1100"/>
              <w:tab w:val="right" w:leader="dot" w:pos="9741"/>
            </w:tabs>
            <w:rPr>
              <w:rFonts w:eastAsiaTheme="minorEastAsia" w:cstheme="minorBidi"/>
              <w:i w:val="0"/>
              <w:iCs w:val="0"/>
              <w:noProof/>
              <w:kern w:val="2"/>
              <w:sz w:val="24"/>
              <w:szCs w:val="24"/>
              <w:lang w:eastAsia="de-DE"/>
              <w14:ligatures w14:val="standardContextual"/>
            </w:rPr>
          </w:pPr>
          <w:hyperlink w:anchor="_Toc183415729" w:history="1">
            <w:r w:rsidRPr="003045D6">
              <w:rPr>
                <w:rStyle w:val="Hyperlink"/>
                <w:rFonts w:asciiTheme="majorHAnsi" w:hAnsiTheme="majorHAnsi" w:cstheme="majorHAnsi"/>
                <w:noProof/>
              </w:rPr>
              <w:t>4.2.1</w:t>
            </w:r>
            <w:r>
              <w:rPr>
                <w:rFonts w:eastAsiaTheme="minorEastAsia" w:cstheme="minorBidi"/>
                <w:i w:val="0"/>
                <w:iCs w:val="0"/>
                <w:noProof/>
                <w:kern w:val="2"/>
                <w:sz w:val="24"/>
                <w:szCs w:val="24"/>
                <w:lang w:eastAsia="de-DE"/>
                <w14:ligatures w14:val="standardContextual"/>
              </w:rPr>
              <w:tab/>
            </w:r>
            <w:r w:rsidRPr="003045D6">
              <w:rPr>
                <w:rStyle w:val="Hyperlink"/>
                <w:rFonts w:asciiTheme="majorHAnsi" w:hAnsiTheme="majorHAnsi" w:cstheme="majorHAnsi"/>
                <w:noProof/>
              </w:rPr>
              <w:t>Posteingang und Vorsortierung</w:t>
            </w:r>
            <w:r>
              <w:rPr>
                <w:noProof/>
                <w:webHidden/>
              </w:rPr>
              <w:tab/>
            </w:r>
            <w:r>
              <w:rPr>
                <w:noProof/>
                <w:webHidden/>
              </w:rPr>
              <w:fldChar w:fldCharType="begin"/>
            </w:r>
            <w:r>
              <w:rPr>
                <w:noProof/>
                <w:webHidden/>
              </w:rPr>
              <w:instrText xml:space="preserve"> PAGEREF _Toc183415729 \h </w:instrText>
            </w:r>
            <w:r>
              <w:rPr>
                <w:noProof/>
                <w:webHidden/>
              </w:rPr>
            </w:r>
            <w:r>
              <w:rPr>
                <w:noProof/>
                <w:webHidden/>
              </w:rPr>
              <w:fldChar w:fldCharType="separate"/>
            </w:r>
            <w:r>
              <w:rPr>
                <w:noProof/>
                <w:webHidden/>
              </w:rPr>
              <w:t>14</w:t>
            </w:r>
            <w:r>
              <w:rPr>
                <w:noProof/>
                <w:webHidden/>
              </w:rPr>
              <w:fldChar w:fldCharType="end"/>
            </w:r>
          </w:hyperlink>
        </w:p>
        <w:p w14:paraId="5DAEE427" w14:textId="3314ED30" w:rsidR="00FA7D08" w:rsidRDefault="00FA7D08">
          <w:pPr>
            <w:pStyle w:val="Verzeichnis3"/>
            <w:tabs>
              <w:tab w:val="left" w:pos="1100"/>
              <w:tab w:val="right" w:leader="dot" w:pos="9741"/>
            </w:tabs>
            <w:rPr>
              <w:rFonts w:eastAsiaTheme="minorEastAsia" w:cstheme="minorBidi"/>
              <w:i w:val="0"/>
              <w:iCs w:val="0"/>
              <w:noProof/>
              <w:kern w:val="2"/>
              <w:sz w:val="24"/>
              <w:szCs w:val="24"/>
              <w:lang w:eastAsia="de-DE"/>
              <w14:ligatures w14:val="standardContextual"/>
            </w:rPr>
          </w:pPr>
          <w:hyperlink w:anchor="_Toc183415730" w:history="1">
            <w:r w:rsidRPr="003045D6">
              <w:rPr>
                <w:rStyle w:val="Hyperlink"/>
                <w:rFonts w:asciiTheme="majorHAnsi" w:hAnsiTheme="majorHAnsi" w:cstheme="majorHAnsi"/>
                <w:noProof/>
              </w:rPr>
              <w:t>4.2.2</w:t>
            </w:r>
            <w:r>
              <w:rPr>
                <w:rFonts w:eastAsiaTheme="minorEastAsia" w:cstheme="minorBidi"/>
                <w:i w:val="0"/>
                <w:iCs w:val="0"/>
                <w:noProof/>
                <w:kern w:val="2"/>
                <w:sz w:val="24"/>
                <w:szCs w:val="24"/>
                <w:lang w:eastAsia="de-DE"/>
                <w14:ligatures w14:val="standardContextual"/>
              </w:rPr>
              <w:tab/>
            </w:r>
            <w:r w:rsidRPr="003045D6">
              <w:rPr>
                <w:rStyle w:val="Hyperlink"/>
                <w:rFonts w:asciiTheme="majorHAnsi" w:hAnsiTheme="majorHAnsi" w:cstheme="majorHAnsi"/>
                <w:noProof/>
              </w:rPr>
              <w:t>Identifikation der Belege (Unterlagen mit Belegfunktion) mit formaler Prüfung auf Echtheit</w:t>
            </w:r>
            <w:r>
              <w:rPr>
                <w:noProof/>
                <w:webHidden/>
              </w:rPr>
              <w:tab/>
            </w:r>
            <w:r>
              <w:rPr>
                <w:noProof/>
                <w:webHidden/>
              </w:rPr>
              <w:fldChar w:fldCharType="begin"/>
            </w:r>
            <w:r>
              <w:rPr>
                <w:noProof/>
                <w:webHidden/>
              </w:rPr>
              <w:instrText xml:space="preserve"> PAGEREF _Toc183415730 \h </w:instrText>
            </w:r>
            <w:r>
              <w:rPr>
                <w:noProof/>
                <w:webHidden/>
              </w:rPr>
            </w:r>
            <w:r>
              <w:rPr>
                <w:noProof/>
                <w:webHidden/>
              </w:rPr>
              <w:fldChar w:fldCharType="separate"/>
            </w:r>
            <w:r>
              <w:rPr>
                <w:noProof/>
                <w:webHidden/>
              </w:rPr>
              <w:t>14</w:t>
            </w:r>
            <w:r>
              <w:rPr>
                <w:noProof/>
                <w:webHidden/>
              </w:rPr>
              <w:fldChar w:fldCharType="end"/>
            </w:r>
          </w:hyperlink>
        </w:p>
        <w:p w14:paraId="1973A687" w14:textId="7ECF9C53" w:rsidR="00FA7D08" w:rsidRDefault="00FA7D08">
          <w:pPr>
            <w:pStyle w:val="Verzeichnis3"/>
            <w:tabs>
              <w:tab w:val="left" w:pos="1100"/>
              <w:tab w:val="right" w:leader="dot" w:pos="9741"/>
            </w:tabs>
            <w:rPr>
              <w:rFonts w:eastAsiaTheme="minorEastAsia" w:cstheme="minorBidi"/>
              <w:i w:val="0"/>
              <w:iCs w:val="0"/>
              <w:noProof/>
              <w:kern w:val="2"/>
              <w:sz w:val="24"/>
              <w:szCs w:val="24"/>
              <w:lang w:eastAsia="de-DE"/>
              <w14:ligatures w14:val="standardContextual"/>
            </w:rPr>
          </w:pPr>
          <w:hyperlink w:anchor="_Toc183415731" w:history="1">
            <w:r w:rsidRPr="003045D6">
              <w:rPr>
                <w:rStyle w:val="Hyperlink"/>
                <w:rFonts w:asciiTheme="majorHAnsi" w:hAnsiTheme="majorHAnsi" w:cstheme="majorHAnsi"/>
                <w:noProof/>
              </w:rPr>
              <w:t>4.2.3</w:t>
            </w:r>
            <w:r>
              <w:rPr>
                <w:rFonts w:eastAsiaTheme="minorEastAsia" w:cstheme="minorBidi"/>
                <w:i w:val="0"/>
                <w:iCs w:val="0"/>
                <w:noProof/>
                <w:kern w:val="2"/>
                <w:sz w:val="24"/>
                <w:szCs w:val="24"/>
                <w:lang w:eastAsia="de-DE"/>
                <w14:ligatures w14:val="standardContextual"/>
              </w:rPr>
              <w:tab/>
            </w:r>
            <w:r w:rsidRPr="003045D6">
              <w:rPr>
                <w:rStyle w:val="Hyperlink"/>
                <w:rFonts w:asciiTheme="majorHAnsi" w:hAnsiTheme="majorHAnsi" w:cstheme="majorHAnsi"/>
                <w:noProof/>
              </w:rPr>
              <w:t>Erstellung von Ausgangs- und Eigenbelegen</w:t>
            </w:r>
            <w:r>
              <w:rPr>
                <w:noProof/>
                <w:webHidden/>
              </w:rPr>
              <w:tab/>
            </w:r>
            <w:r>
              <w:rPr>
                <w:noProof/>
                <w:webHidden/>
              </w:rPr>
              <w:fldChar w:fldCharType="begin"/>
            </w:r>
            <w:r>
              <w:rPr>
                <w:noProof/>
                <w:webHidden/>
              </w:rPr>
              <w:instrText xml:space="preserve"> PAGEREF _Toc183415731 \h </w:instrText>
            </w:r>
            <w:r>
              <w:rPr>
                <w:noProof/>
                <w:webHidden/>
              </w:rPr>
            </w:r>
            <w:r>
              <w:rPr>
                <w:noProof/>
                <w:webHidden/>
              </w:rPr>
              <w:fldChar w:fldCharType="separate"/>
            </w:r>
            <w:r>
              <w:rPr>
                <w:noProof/>
                <w:webHidden/>
              </w:rPr>
              <w:t>15</w:t>
            </w:r>
            <w:r>
              <w:rPr>
                <w:noProof/>
                <w:webHidden/>
              </w:rPr>
              <w:fldChar w:fldCharType="end"/>
            </w:r>
          </w:hyperlink>
        </w:p>
        <w:p w14:paraId="04C85446" w14:textId="0106C5BB" w:rsidR="00FA7D08" w:rsidRDefault="00FA7D08">
          <w:pPr>
            <w:pStyle w:val="Verzeichnis3"/>
            <w:tabs>
              <w:tab w:val="left" w:pos="1100"/>
              <w:tab w:val="right" w:leader="dot" w:pos="9741"/>
            </w:tabs>
            <w:rPr>
              <w:rFonts w:eastAsiaTheme="minorEastAsia" w:cstheme="minorBidi"/>
              <w:i w:val="0"/>
              <w:iCs w:val="0"/>
              <w:noProof/>
              <w:kern w:val="2"/>
              <w:sz w:val="24"/>
              <w:szCs w:val="24"/>
              <w:lang w:eastAsia="de-DE"/>
              <w14:ligatures w14:val="standardContextual"/>
            </w:rPr>
          </w:pPr>
          <w:hyperlink w:anchor="_Toc183415732" w:history="1">
            <w:r w:rsidRPr="003045D6">
              <w:rPr>
                <w:rStyle w:val="Hyperlink"/>
                <w:rFonts w:asciiTheme="majorHAnsi" w:hAnsiTheme="majorHAnsi" w:cstheme="majorHAnsi"/>
                <w:noProof/>
              </w:rPr>
              <w:t>4.2.4</w:t>
            </w:r>
            <w:r>
              <w:rPr>
                <w:rFonts w:eastAsiaTheme="minorEastAsia" w:cstheme="minorBidi"/>
                <w:i w:val="0"/>
                <w:iCs w:val="0"/>
                <w:noProof/>
                <w:kern w:val="2"/>
                <w:sz w:val="24"/>
                <w:szCs w:val="24"/>
                <w:lang w:eastAsia="de-DE"/>
                <w14:ligatures w14:val="standardContextual"/>
              </w:rPr>
              <w:tab/>
            </w:r>
            <w:r w:rsidRPr="003045D6">
              <w:rPr>
                <w:rStyle w:val="Hyperlink"/>
                <w:rFonts w:asciiTheme="majorHAnsi" w:hAnsiTheme="majorHAnsi" w:cstheme="majorHAnsi"/>
                <w:noProof/>
              </w:rPr>
              <w:t>Ablage der Belege in der vorgesehenen Ordnung</w:t>
            </w:r>
            <w:r>
              <w:rPr>
                <w:noProof/>
                <w:webHidden/>
              </w:rPr>
              <w:tab/>
            </w:r>
            <w:r>
              <w:rPr>
                <w:noProof/>
                <w:webHidden/>
              </w:rPr>
              <w:fldChar w:fldCharType="begin"/>
            </w:r>
            <w:r>
              <w:rPr>
                <w:noProof/>
                <w:webHidden/>
              </w:rPr>
              <w:instrText xml:space="preserve"> PAGEREF _Toc183415732 \h </w:instrText>
            </w:r>
            <w:r>
              <w:rPr>
                <w:noProof/>
                <w:webHidden/>
              </w:rPr>
            </w:r>
            <w:r>
              <w:rPr>
                <w:noProof/>
                <w:webHidden/>
              </w:rPr>
              <w:fldChar w:fldCharType="separate"/>
            </w:r>
            <w:r>
              <w:rPr>
                <w:noProof/>
                <w:webHidden/>
              </w:rPr>
              <w:t>15</w:t>
            </w:r>
            <w:r>
              <w:rPr>
                <w:noProof/>
                <w:webHidden/>
              </w:rPr>
              <w:fldChar w:fldCharType="end"/>
            </w:r>
          </w:hyperlink>
        </w:p>
        <w:p w14:paraId="1455C2FF" w14:textId="3FD466E5" w:rsidR="00FA7D08" w:rsidRDefault="00FA7D08">
          <w:pPr>
            <w:pStyle w:val="Verzeichnis3"/>
            <w:tabs>
              <w:tab w:val="left" w:pos="1100"/>
              <w:tab w:val="right" w:leader="dot" w:pos="9741"/>
            </w:tabs>
            <w:rPr>
              <w:rFonts w:eastAsiaTheme="minorEastAsia" w:cstheme="minorBidi"/>
              <w:i w:val="0"/>
              <w:iCs w:val="0"/>
              <w:noProof/>
              <w:kern w:val="2"/>
              <w:sz w:val="24"/>
              <w:szCs w:val="24"/>
              <w:lang w:eastAsia="de-DE"/>
              <w14:ligatures w14:val="standardContextual"/>
            </w:rPr>
          </w:pPr>
          <w:hyperlink w:anchor="_Toc183415733" w:history="1">
            <w:r w:rsidRPr="003045D6">
              <w:rPr>
                <w:rStyle w:val="Hyperlink"/>
                <w:rFonts w:asciiTheme="majorHAnsi" w:hAnsiTheme="majorHAnsi" w:cstheme="majorHAnsi"/>
                <w:noProof/>
              </w:rPr>
              <w:t>4.2.5</w:t>
            </w:r>
            <w:r>
              <w:rPr>
                <w:rFonts w:eastAsiaTheme="minorEastAsia" w:cstheme="minorBidi"/>
                <w:i w:val="0"/>
                <w:iCs w:val="0"/>
                <w:noProof/>
                <w:kern w:val="2"/>
                <w:sz w:val="24"/>
                <w:szCs w:val="24"/>
                <w:lang w:eastAsia="de-DE"/>
                <w14:ligatures w14:val="standardContextual"/>
              </w:rPr>
              <w:tab/>
            </w:r>
            <w:r w:rsidRPr="003045D6">
              <w:rPr>
                <w:rStyle w:val="Hyperlink"/>
                <w:rFonts w:asciiTheme="majorHAnsi" w:hAnsiTheme="majorHAnsi" w:cstheme="majorHAnsi"/>
                <w:noProof/>
              </w:rPr>
              <w:t>Turnus der Belegsicherung durch geordnete Ablage</w:t>
            </w:r>
            <w:r>
              <w:rPr>
                <w:noProof/>
                <w:webHidden/>
              </w:rPr>
              <w:tab/>
            </w:r>
            <w:r>
              <w:rPr>
                <w:noProof/>
                <w:webHidden/>
              </w:rPr>
              <w:fldChar w:fldCharType="begin"/>
            </w:r>
            <w:r>
              <w:rPr>
                <w:noProof/>
                <w:webHidden/>
              </w:rPr>
              <w:instrText xml:space="preserve"> PAGEREF _Toc183415733 \h </w:instrText>
            </w:r>
            <w:r>
              <w:rPr>
                <w:noProof/>
                <w:webHidden/>
              </w:rPr>
            </w:r>
            <w:r>
              <w:rPr>
                <w:noProof/>
                <w:webHidden/>
              </w:rPr>
              <w:fldChar w:fldCharType="separate"/>
            </w:r>
            <w:r>
              <w:rPr>
                <w:noProof/>
                <w:webHidden/>
              </w:rPr>
              <w:t>15</w:t>
            </w:r>
            <w:r>
              <w:rPr>
                <w:noProof/>
                <w:webHidden/>
              </w:rPr>
              <w:fldChar w:fldCharType="end"/>
            </w:r>
          </w:hyperlink>
        </w:p>
        <w:p w14:paraId="392661A4" w14:textId="6B1B15CA" w:rsidR="00FA7D08" w:rsidRDefault="00FA7D08">
          <w:pPr>
            <w:pStyle w:val="Verzeichnis3"/>
            <w:tabs>
              <w:tab w:val="left" w:pos="1100"/>
              <w:tab w:val="right" w:leader="dot" w:pos="9741"/>
            </w:tabs>
            <w:rPr>
              <w:rFonts w:eastAsiaTheme="minorEastAsia" w:cstheme="minorBidi"/>
              <w:i w:val="0"/>
              <w:iCs w:val="0"/>
              <w:noProof/>
              <w:kern w:val="2"/>
              <w:sz w:val="24"/>
              <w:szCs w:val="24"/>
              <w:lang w:eastAsia="de-DE"/>
              <w14:ligatures w14:val="standardContextual"/>
            </w:rPr>
          </w:pPr>
          <w:hyperlink w:anchor="_Toc183415734" w:history="1">
            <w:r w:rsidRPr="003045D6">
              <w:rPr>
                <w:rStyle w:val="Hyperlink"/>
                <w:rFonts w:asciiTheme="majorHAnsi" w:hAnsiTheme="majorHAnsi" w:cstheme="majorHAnsi"/>
                <w:noProof/>
              </w:rPr>
              <w:t>4.2.6</w:t>
            </w:r>
            <w:r>
              <w:rPr>
                <w:rFonts w:eastAsiaTheme="minorEastAsia" w:cstheme="minorBidi"/>
                <w:i w:val="0"/>
                <w:iCs w:val="0"/>
                <w:noProof/>
                <w:kern w:val="2"/>
                <w:sz w:val="24"/>
                <w:szCs w:val="24"/>
                <w:lang w:eastAsia="de-DE"/>
                <w14:ligatures w14:val="standardContextual"/>
              </w:rPr>
              <w:tab/>
            </w:r>
            <w:r w:rsidRPr="003045D6">
              <w:rPr>
                <w:rStyle w:val="Hyperlink"/>
                <w:rFonts w:asciiTheme="majorHAnsi" w:hAnsiTheme="majorHAnsi" w:cstheme="majorHAnsi"/>
                <w:noProof/>
              </w:rPr>
              <w:t>Maßnahmen zur Sicherung der Belege gegen Verlust, Änderung und Untergang</w:t>
            </w:r>
            <w:r>
              <w:rPr>
                <w:noProof/>
                <w:webHidden/>
              </w:rPr>
              <w:tab/>
            </w:r>
            <w:r>
              <w:rPr>
                <w:noProof/>
                <w:webHidden/>
              </w:rPr>
              <w:fldChar w:fldCharType="begin"/>
            </w:r>
            <w:r>
              <w:rPr>
                <w:noProof/>
                <w:webHidden/>
              </w:rPr>
              <w:instrText xml:space="preserve"> PAGEREF _Toc183415734 \h </w:instrText>
            </w:r>
            <w:r>
              <w:rPr>
                <w:noProof/>
                <w:webHidden/>
              </w:rPr>
            </w:r>
            <w:r>
              <w:rPr>
                <w:noProof/>
                <w:webHidden/>
              </w:rPr>
              <w:fldChar w:fldCharType="separate"/>
            </w:r>
            <w:r>
              <w:rPr>
                <w:noProof/>
                <w:webHidden/>
              </w:rPr>
              <w:t>15</w:t>
            </w:r>
            <w:r>
              <w:rPr>
                <w:noProof/>
                <w:webHidden/>
              </w:rPr>
              <w:fldChar w:fldCharType="end"/>
            </w:r>
          </w:hyperlink>
        </w:p>
        <w:p w14:paraId="107CA27A" w14:textId="504CCDBE" w:rsidR="00FA7D08" w:rsidRDefault="00FA7D08">
          <w:pPr>
            <w:pStyle w:val="Verzeichnis3"/>
            <w:tabs>
              <w:tab w:val="left" w:pos="1100"/>
              <w:tab w:val="right" w:leader="dot" w:pos="9741"/>
            </w:tabs>
            <w:rPr>
              <w:rFonts w:eastAsiaTheme="minorEastAsia" w:cstheme="minorBidi"/>
              <w:i w:val="0"/>
              <w:iCs w:val="0"/>
              <w:noProof/>
              <w:kern w:val="2"/>
              <w:sz w:val="24"/>
              <w:szCs w:val="24"/>
              <w:lang w:eastAsia="de-DE"/>
              <w14:ligatures w14:val="standardContextual"/>
            </w:rPr>
          </w:pPr>
          <w:hyperlink w:anchor="_Toc183415735" w:history="1">
            <w:r w:rsidRPr="003045D6">
              <w:rPr>
                <w:rStyle w:val="Hyperlink"/>
                <w:rFonts w:asciiTheme="majorHAnsi" w:hAnsiTheme="majorHAnsi" w:cstheme="majorHAnsi"/>
                <w:noProof/>
              </w:rPr>
              <w:t>4.2.7</w:t>
            </w:r>
            <w:r>
              <w:rPr>
                <w:rFonts w:eastAsiaTheme="minorEastAsia" w:cstheme="minorBidi"/>
                <w:i w:val="0"/>
                <w:iCs w:val="0"/>
                <w:noProof/>
                <w:kern w:val="2"/>
                <w:sz w:val="24"/>
                <w:szCs w:val="24"/>
                <w:lang w:eastAsia="de-DE"/>
                <w14:ligatures w14:val="standardContextual"/>
              </w:rPr>
              <w:tab/>
            </w:r>
            <w:r w:rsidRPr="003045D6">
              <w:rPr>
                <w:rStyle w:val="Hyperlink"/>
                <w:rFonts w:asciiTheme="majorHAnsi" w:hAnsiTheme="majorHAnsi" w:cstheme="majorHAnsi"/>
                <w:noProof/>
              </w:rPr>
              <w:t>Aufbereitung der Belege für die weitere Bearbeitung (insb. Buchung)</w:t>
            </w:r>
            <w:r>
              <w:rPr>
                <w:noProof/>
                <w:webHidden/>
              </w:rPr>
              <w:tab/>
            </w:r>
            <w:r>
              <w:rPr>
                <w:noProof/>
                <w:webHidden/>
              </w:rPr>
              <w:fldChar w:fldCharType="begin"/>
            </w:r>
            <w:r>
              <w:rPr>
                <w:noProof/>
                <w:webHidden/>
              </w:rPr>
              <w:instrText xml:space="preserve"> PAGEREF _Toc183415735 \h </w:instrText>
            </w:r>
            <w:r>
              <w:rPr>
                <w:noProof/>
                <w:webHidden/>
              </w:rPr>
            </w:r>
            <w:r>
              <w:rPr>
                <w:noProof/>
                <w:webHidden/>
              </w:rPr>
              <w:fldChar w:fldCharType="separate"/>
            </w:r>
            <w:r>
              <w:rPr>
                <w:noProof/>
                <w:webHidden/>
              </w:rPr>
              <w:t>15</w:t>
            </w:r>
            <w:r>
              <w:rPr>
                <w:noProof/>
                <w:webHidden/>
              </w:rPr>
              <w:fldChar w:fldCharType="end"/>
            </w:r>
          </w:hyperlink>
        </w:p>
        <w:p w14:paraId="1871EA41" w14:textId="518F6B8F" w:rsidR="00FA7D08" w:rsidRDefault="00FA7D08">
          <w:pPr>
            <w:pStyle w:val="Verzeichnis3"/>
            <w:tabs>
              <w:tab w:val="left" w:pos="1100"/>
              <w:tab w:val="right" w:leader="dot" w:pos="9741"/>
            </w:tabs>
            <w:rPr>
              <w:rFonts w:eastAsiaTheme="minorEastAsia" w:cstheme="minorBidi"/>
              <w:i w:val="0"/>
              <w:iCs w:val="0"/>
              <w:noProof/>
              <w:kern w:val="2"/>
              <w:sz w:val="24"/>
              <w:szCs w:val="24"/>
              <w:lang w:eastAsia="de-DE"/>
              <w14:ligatures w14:val="standardContextual"/>
            </w:rPr>
          </w:pPr>
          <w:hyperlink w:anchor="_Toc183415736" w:history="1">
            <w:r w:rsidRPr="003045D6">
              <w:rPr>
                <w:rStyle w:val="Hyperlink"/>
                <w:rFonts w:asciiTheme="majorHAnsi" w:hAnsiTheme="majorHAnsi" w:cstheme="majorHAnsi"/>
                <w:noProof/>
              </w:rPr>
              <w:t>4.2.8</w:t>
            </w:r>
            <w:r>
              <w:rPr>
                <w:rFonts w:eastAsiaTheme="minorEastAsia" w:cstheme="minorBidi"/>
                <w:i w:val="0"/>
                <w:iCs w:val="0"/>
                <w:noProof/>
                <w:kern w:val="2"/>
                <w:sz w:val="24"/>
                <w:szCs w:val="24"/>
                <w:lang w:eastAsia="de-DE"/>
                <w14:ligatures w14:val="standardContextual"/>
              </w:rPr>
              <w:tab/>
            </w:r>
            <w:r w:rsidRPr="003045D6">
              <w:rPr>
                <w:rStyle w:val="Hyperlink"/>
                <w:rFonts w:asciiTheme="majorHAnsi" w:hAnsiTheme="majorHAnsi" w:cstheme="majorHAnsi"/>
                <w:noProof/>
              </w:rPr>
              <w:t>Löschung der digitalisierten Belege</w:t>
            </w:r>
            <w:r>
              <w:rPr>
                <w:noProof/>
                <w:webHidden/>
              </w:rPr>
              <w:tab/>
            </w:r>
            <w:r>
              <w:rPr>
                <w:noProof/>
                <w:webHidden/>
              </w:rPr>
              <w:fldChar w:fldCharType="begin"/>
            </w:r>
            <w:r>
              <w:rPr>
                <w:noProof/>
                <w:webHidden/>
              </w:rPr>
              <w:instrText xml:space="preserve"> PAGEREF _Toc183415736 \h </w:instrText>
            </w:r>
            <w:r>
              <w:rPr>
                <w:noProof/>
                <w:webHidden/>
              </w:rPr>
            </w:r>
            <w:r>
              <w:rPr>
                <w:noProof/>
                <w:webHidden/>
              </w:rPr>
              <w:fldChar w:fldCharType="separate"/>
            </w:r>
            <w:r>
              <w:rPr>
                <w:noProof/>
                <w:webHidden/>
              </w:rPr>
              <w:t>16</w:t>
            </w:r>
            <w:r>
              <w:rPr>
                <w:noProof/>
                <w:webHidden/>
              </w:rPr>
              <w:fldChar w:fldCharType="end"/>
            </w:r>
          </w:hyperlink>
        </w:p>
        <w:p w14:paraId="65348179" w14:textId="4A63B038" w:rsidR="00FA7D08" w:rsidRDefault="00FA7D08">
          <w:pPr>
            <w:pStyle w:val="Verzeichnis1"/>
            <w:tabs>
              <w:tab w:val="left" w:pos="440"/>
              <w:tab w:val="right" w:leader="dot" w:pos="9741"/>
            </w:tabs>
            <w:rPr>
              <w:rFonts w:eastAsiaTheme="minorEastAsia" w:cstheme="minorBidi"/>
              <w:b w:val="0"/>
              <w:bCs w:val="0"/>
              <w:caps w:val="0"/>
              <w:noProof/>
              <w:kern w:val="2"/>
              <w:sz w:val="24"/>
              <w:szCs w:val="24"/>
              <w:lang w:eastAsia="de-DE"/>
              <w14:ligatures w14:val="standardContextual"/>
            </w:rPr>
          </w:pPr>
          <w:hyperlink w:anchor="_Toc183415737" w:history="1">
            <w:r w:rsidRPr="003045D6">
              <w:rPr>
                <w:rStyle w:val="Hyperlink"/>
                <w:rFonts w:asciiTheme="majorHAnsi" w:hAnsiTheme="majorHAnsi" w:cstheme="majorHAnsi"/>
                <w:noProof/>
              </w:rPr>
              <w:t>5.</w:t>
            </w:r>
            <w:r>
              <w:rPr>
                <w:rFonts w:eastAsiaTheme="minorEastAsia" w:cstheme="minorBidi"/>
                <w:b w:val="0"/>
                <w:bCs w:val="0"/>
                <w:caps w:val="0"/>
                <w:noProof/>
                <w:kern w:val="2"/>
                <w:sz w:val="24"/>
                <w:szCs w:val="24"/>
                <w:lang w:eastAsia="de-DE"/>
                <w14:ligatures w14:val="standardContextual"/>
              </w:rPr>
              <w:tab/>
            </w:r>
            <w:r w:rsidRPr="003045D6">
              <w:rPr>
                <w:rStyle w:val="Hyperlink"/>
                <w:rFonts w:asciiTheme="majorHAnsi" w:hAnsiTheme="majorHAnsi" w:cstheme="majorHAnsi"/>
                <w:noProof/>
              </w:rPr>
              <w:t>Mitgeltende Unterlagen</w:t>
            </w:r>
            <w:r>
              <w:rPr>
                <w:noProof/>
                <w:webHidden/>
              </w:rPr>
              <w:tab/>
            </w:r>
            <w:r>
              <w:rPr>
                <w:noProof/>
                <w:webHidden/>
              </w:rPr>
              <w:fldChar w:fldCharType="begin"/>
            </w:r>
            <w:r>
              <w:rPr>
                <w:noProof/>
                <w:webHidden/>
              </w:rPr>
              <w:instrText xml:space="preserve"> PAGEREF _Toc183415737 \h </w:instrText>
            </w:r>
            <w:r>
              <w:rPr>
                <w:noProof/>
                <w:webHidden/>
              </w:rPr>
            </w:r>
            <w:r>
              <w:rPr>
                <w:noProof/>
                <w:webHidden/>
              </w:rPr>
              <w:fldChar w:fldCharType="separate"/>
            </w:r>
            <w:r>
              <w:rPr>
                <w:noProof/>
                <w:webHidden/>
              </w:rPr>
              <w:t>16</w:t>
            </w:r>
            <w:r>
              <w:rPr>
                <w:noProof/>
                <w:webHidden/>
              </w:rPr>
              <w:fldChar w:fldCharType="end"/>
            </w:r>
          </w:hyperlink>
        </w:p>
        <w:p w14:paraId="2A57F233" w14:textId="2754958D" w:rsidR="00FA7D08" w:rsidRDefault="00FA7D08">
          <w:pPr>
            <w:pStyle w:val="Verzeichnis1"/>
            <w:tabs>
              <w:tab w:val="left" w:pos="440"/>
              <w:tab w:val="right" w:leader="dot" w:pos="9741"/>
            </w:tabs>
            <w:rPr>
              <w:rFonts w:eastAsiaTheme="minorEastAsia" w:cstheme="minorBidi"/>
              <w:b w:val="0"/>
              <w:bCs w:val="0"/>
              <w:caps w:val="0"/>
              <w:noProof/>
              <w:kern w:val="2"/>
              <w:sz w:val="24"/>
              <w:szCs w:val="24"/>
              <w:lang w:eastAsia="de-DE"/>
              <w14:ligatures w14:val="standardContextual"/>
            </w:rPr>
          </w:pPr>
          <w:hyperlink w:anchor="_Toc183415738" w:history="1">
            <w:r w:rsidRPr="003045D6">
              <w:rPr>
                <w:rStyle w:val="Hyperlink"/>
                <w:rFonts w:asciiTheme="majorHAnsi" w:hAnsiTheme="majorHAnsi" w:cstheme="majorHAnsi"/>
                <w:noProof/>
              </w:rPr>
              <w:t>6.</w:t>
            </w:r>
            <w:r>
              <w:rPr>
                <w:rFonts w:eastAsiaTheme="minorEastAsia" w:cstheme="minorBidi"/>
                <w:b w:val="0"/>
                <w:bCs w:val="0"/>
                <w:caps w:val="0"/>
                <w:noProof/>
                <w:kern w:val="2"/>
                <w:sz w:val="24"/>
                <w:szCs w:val="24"/>
                <w:lang w:eastAsia="de-DE"/>
                <w14:ligatures w14:val="standardContextual"/>
              </w:rPr>
              <w:tab/>
            </w:r>
            <w:r w:rsidRPr="003045D6">
              <w:rPr>
                <w:rStyle w:val="Hyperlink"/>
                <w:rFonts w:asciiTheme="majorHAnsi" w:hAnsiTheme="majorHAnsi" w:cstheme="majorHAnsi"/>
                <w:noProof/>
              </w:rPr>
              <w:t>Änderungshistorie</w:t>
            </w:r>
            <w:r>
              <w:rPr>
                <w:noProof/>
                <w:webHidden/>
              </w:rPr>
              <w:tab/>
            </w:r>
            <w:r>
              <w:rPr>
                <w:noProof/>
                <w:webHidden/>
              </w:rPr>
              <w:fldChar w:fldCharType="begin"/>
            </w:r>
            <w:r>
              <w:rPr>
                <w:noProof/>
                <w:webHidden/>
              </w:rPr>
              <w:instrText xml:space="preserve"> PAGEREF _Toc183415738 \h </w:instrText>
            </w:r>
            <w:r>
              <w:rPr>
                <w:noProof/>
                <w:webHidden/>
              </w:rPr>
            </w:r>
            <w:r>
              <w:rPr>
                <w:noProof/>
                <w:webHidden/>
              </w:rPr>
              <w:fldChar w:fldCharType="separate"/>
            </w:r>
            <w:r>
              <w:rPr>
                <w:noProof/>
                <w:webHidden/>
              </w:rPr>
              <w:t>16</w:t>
            </w:r>
            <w:r>
              <w:rPr>
                <w:noProof/>
                <w:webHidden/>
              </w:rPr>
              <w:fldChar w:fldCharType="end"/>
            </w:r>
          </w:hyperlink>
        </w:p>
        <w:p w14:paraId="12F3BBD0" w14:textId="0AF34FF1" w:rsidR="004657D7" w:rsidRPr="004657D7" w:rsidRDefault="004657D7">
          <w:pPr>
            <w:rPr>
              <w:rFonts w:asciiTheme="majorHAnsi" w:hAnsiTheme="majorHAnsi" w:cstheme="majorHAnsi"/>
            </w:rPr>
          </w:pPr>
          <w:r w:rsidRPr="004657D7">
            <w:rPr>
              <w:rFonts w:asciiTheme="majorHAnsi" w:hAnsiTheme="majorHAnsi" w:cstheme="majorHAnsi"/>
              <w:sz w:val="24"/>
            </w:rPr>
            <w:fldChar w:fldCharType="end"/>
          </w:r>
        </w:p>
      </w:sdtContent>
    </w:sdt>
    <w:p w14:paraId="7CD2F27F" w14:textId="598D5F3E" w:rsidR="00CC7908" w:rsidRPr="004657D7" w:rsidRDefault="00CC7908">
      <w:pPr>
        <w:rPr>
          <w:rFonts w:asciiTheme="majorHAnsi" w:hAnsiTheme="majorHAnsi" w:cstheme="majorHAnsi"/>
        </w:rPr>
      </w:pPr>
    </w:p>
    <w:p w14:paraId="73CC647F" w14:textId="712BF70B" w:rsidR="00DB2336" w:rsidRPr="004657D7" w:rsidRDefault="00DB2336" w:rsidP="00DB2336">
      <w:pPr>
        <w:pStyle w:val="berschrift1"/>
        <w:numPr>
          <w:ilvl w:val="0"/>
          <w:numId w:val="2"/>
        </w:numPr>
        <w:tabs>
          <w:tab w:val="left" w:pos="432"/>
        </w:tabs>
        <w:rPr>
          <w:rFonts w:asciiTheme="majorHAnsi" w:hAnsiTheme="majorHAnsi" w:cstheme="majorHAnsi"/>
        </w:rPr>
      </w:pPr>
      <w:bookmarkStart w:id="2" w:name="_Toc418606332"/>
      <w:bookmarkStart w:id="3" w:name="_Toc418607327"/>
      <w:bookmarkStart w:id="4" w:name="_Toc178694151"/>
      <w:bookmarkStart w:id="5" w:name="_Toc178694463"/>
      <w:bookmarkStart w:id="6" w:name="_Toc183415706"/>
      <w:r w:rsidRPr="004657D7">
        <w:rPr>
          <w:rFonts w:asciiTheme="majorHAnsi" w:hAnsiTheme="majorHAnsi" w:cstheme="majorHAnsi"/>
        </w:rPr>
        <w:t>Vorbemerkungen zur Verfahrensdokumentation</w:t>
      </w:r>
      <w:bookmarkEnd w:id="2"/>
      <w:bookmarkEnd w:id="3"/>
      <w:bookmarkEnd w:id="4"/>
      <w:bookmarkEnd w:id="5"/>
      <w:bookmarkEnd w:id="6"/>
    </w:p>
    <w:p w14:paraId="674A442F" w14:textId="11008D92" w:rsidR="00FA7D08" w:rsidRPr="00FA7D08" w:rsidRDefault="00FA7D08" w:rsidP="00FA7D08">
      <w:pPr>
        <w:spacing w:before="120" w:after="120"/>
        <w:ind w:left="567"/>
        <w:jc w:val="both"/>
        <w:rPr>
          <w:rFonts w:asciiTheme="majorHAnsi" w:hAnsiTheme="majorHAnsi" w:cstheme="majorHAnsi"/>
          <w:color w:val="FF0000"/>
        </w:rPr>
      </w:pPr>
      <w:r w:rsidRPr="00FA7D08">
        <w:rPr>
          <w:rFonts w:asciiTheme="majorHAnsi" w:hAnsiTheme="majorHAnsi" w:cstheme="majorHAnsi"/>
          <w:color w:val="FF0000"/>
        </w:rPr>
        <w:t>[Diese Dokumentation stellt ein Muster dar, das an Ihre Prozesse und Verfahren angepasst oder in</w:t>
      </w:r>
      <w:r>
        <w:rPr>
          <w:rFonts w:asciiTheme="majorHAnsi" w:hAnsiTheme="majorHAnsi" w:cstheme="majorHAnsi"/>
          <w:color w:val="FF0000"/>
        </w:rPr>
        <w:t xml:space="preserve"> eine bereits bestehende Verfahrensdokumentation </w:t>
      </w:r>
      <w:r w:rsidRPr="00FA7D08">
        <w:rPr>
          <w:rFonts w:asciiTheme="majorHAnsi" w:hAnsiTheme="majorHAnsi" w:cstheme="majorHAnsi"/>
          <w:color w:val="FF0000"/>
        </w:rPr>
        <w:t>integriert werden muss.]</w:t>
      </w:r>
    </w:p>
    <w:p w14:paraId="5C7073D7" w14:textId="77777777" w:rsidR="0031635D" w:rsidRPr="004657D7" w:rsidRDefault="0031635D" w:rsidP="0031635D">
      <w:pPr>
        <w:spacing w:before="120" w:after="120"/>
        <w:ind w:left="567" w:hanging="567"/>
        <w:jc w:val="both"/>
        <w:rPr>
          <w:rFonts w:asciiTheme="majorHAnsi" w:hAnsiTheme="majorHAnsi" w:cstheme="majorHAnsi"/>
        </w:rPr>
      </w:pPr>
      <w:r w:rsidRPr="004657D7">
        <w:rPr>
          <w:rFonts w:asciiTheme="majorHAnsi" w:hAnsiTheme="majorHAnsi" w:cstheme="majorHAnsi"/>
        </w:rPr>
        <w:t>[1] </w:t>
      </w:r>
      <w:r w:rsidRPr="004657D7">
        <w:rPr>
          <w:rFonts w:asciiTheme="majorHAnsi" w:hAnsiTheme="majorHAnsi" w:cstheme="majorHAnsi"/>
        </w:rPr>
        <w:tab/>
        <w:t>Sämtliche Ausführungen und Änderungen der Verfahrensdokumentation unterliegen der Ge</w:t>
      </w:r>
      <w:r w:rsidRPr="004657D7">
        <w:rPr>
          <w:rFonts w:asciiTheme="majorHAnsi" w:hAnsiTheme="majorHAnsi" w:cstheme="majorHAnsi"/>
        </w:rPr>
        <w:softHyphen/>
        <w:t>neh</w:t>
      </w:r>
      <w:r w:rsidRPr="004657D7">
        <w:rPr>
          <w:rFonts w:asciiTheme="majorHAnsi" w:hAnsiTheme="majorHAnsi" w:cstheme="majorHAnsi"/>
        </w:rPr>
        <w:softHyphen/>
        <w:t xml:space="preserve">migungspflicht der Geschäftsleitung, namentlich </w:t>
      </w:r>
      <w:r w:rsidRPr="00AA178F">
        <w:rPr>
          <w:rFonts w:asciiTheme="majorHAnsi" w:hAnsiTheme="majorHAnsi" w:cstheme="majorHAnsi"/>
          <w:color w:val="FF0000"/>
        </w:rPr>
        <w:t>[Vorstand, Geschäftsführer, Inhaber]</w:t>
      </w:r>
      <w:r w:rsidRPr="004657D7">
        <w:rPr>
          <w:rFonts w:asciiTheme="majorHAnsi" w:hAnsiTheme="majorHAnsi" w:cstheme="majorHAnsi"/>
        </w:rPr>
        <w:t xml:space="preserve">. </w:t>
      </w:r>
    </w:p>
    <w:p w14:paraId="6118F0D8" w14:textId="77777777" w:rsidR="0031635D" w:rsidRPr="004657D7" w:rsidRDefault="0031635D" w:rsidP="0031635D">
      <w:pPr>
        <w:pStyle w:val="Textkrper"/>
        <w:spacing w:after="120"/>
        <w:ind w:left="567" w:hanging="567"/>
        <w:rPr>
          <w:rFonts w:asciiTheme="majorHAnsi" w:hAnsiTheme="majorHAnsi" w:cstheme="majorHAnsi"/>
        </w:rPr>
      </w:pPr>
      <w:r w:rsidRPr="004657D7">
        <w:rPr>
          <w:rFonts w:asciiTheme="majorHAnsi" w:hAnsiTheme="majorHAnsi" w:cstheme="majorHAnsi"/>
        </w:rPr>
        <w:t>[2] </w:t>
      </w:r>
      <w:r w:rsidRPr="004657D7">
        <w:rPr>
          <w:rFonts w:asciiTheme="majorHAnsi" w:hAnsiTheme="majorHAnsi" w:cstheme="majorHAnsi"/>
        </w:rPr>
        <w:tab/>
        <w:t xml:space="preserve">Die vorliegende Verfahrensdokumentation wurde von der Geschäftsleitung am </w:t>
      </w:r>
      <w:r w:rsidRPr="00F37B58">
        <w:rPr>
          <w:rFonts w:asciiTheme="majorHAnsi" w:hAnsiTheme="majorHAnsi" w:cstheme="majorHAnsi"/>
          <w:color w:val="FF0000"/>
        </w:rPr>
        <w:t>[Datum]</w:t>
      </w:r>
      <w:r w:rsidRPr="004657D7">
        <w:rPr>
          <w:rFonts w:asciiTheme="majorHAnsi" w:hAnsiTheme="majorHAnsi" w:cstheme="majorHAnsi"/>
        </w:rPr>
        <w:t xml:space="preserve"> von </w:t>
      </w:r>
      <w:r w:rsidRPr="00F37B58">
        <w:rPr>
          <w:rFonts w:asciiTheme="majorHAnsi" w:hAnsiTheme="majorHAnsi" w:cstheme="majorHAnsi"/>
          <w:color w:val="FF0000"/>
        </w:rPr>
        <w:t xml:space="preserve">[Name] </w:t>
      </w:r>
      <w:r w:rsidRPr="004657D7">
        <w:rPr>
          <w:rFonts w:asciiTheme="majorHAnsi" w:hAnsiTheme="majorHAnsi" w:cstheme="majorHAnsi"/>
        </w:rPr>
        <w:t xml:space="preserve">freigegeben, trägt die Versionsbezeichnung </w:t>
      </w:r>
      <w:r w:rsidRPr="00F37B58">
        <w:rPr>
          <w:rFonts w:asciiTheme="majorHAnsi" w:hAnsiTheme="majorHAnsi" w:cstheme="majorHAnsi"/>
          <w:color w:val="FF0000"/>
        </w:rPr>
        <w:t xml:space="preserve">[Bezeichnung] </w:t>
      </w:r>
      <w:r w:rsidRPr="004657D7">
        <w:rPr>
          <w:rFonts w:asciiTheme="majorHAnsi" w:hAnsiTheme="majorHAnsi" w:cstheme="majorHAnsi"/>
        </w:rPr>
        <w:t>und gilt bis zu einer Aktuali</w:t>
      </w:r>
      <w:r w:rsidRPr="004657D7">
        <w:rPr>
          <w:rFonts w:asciiTheme="majorHAnsi" w:hAnsiTheme="majorHAnsi" w:cstheme="majorHAnsi"/>
        </w:rPr>
        <w:softHyphen/>
        <w:t xml:space="preserve">sierung ab </w:t>
      </w:r>
      <w:r w:rsidRPr="00F37B58">
        <w:rPr>
          <w:rFonts w:asciiTheme="majorHAnsi" w:hAnsiTheme="majorHAnsi" w:cstheme="majorHAnsi"/>
          <w:color w:val="FF0000"/>
        </w:rPr>
        <w:t>[Datum]</w:t>
      </w:r>
      <w:r w:rsidRPr="004657D7">
        <w:rPr>
          <w:rFonts w:asciiTheme="majorHAnsi" w:hAnsiTheme="majorHAnsi" w:cstheme="majorHAnsi"/>
        </w:rPr>
        <w:t>.</w:t>
      </w:r>
    </w:p>
    <w:p w14:paraId="14DC8455" w14:textId="77777777" w:rsidR="0031635D" w:rsidRPr="004657D7" w:rsidRDefault="0031635D" w:rsidP="0031635D">
      <w:pPr>
        <w:pStyle w:val="Textkrper"/>
        <w:ind w:left="567" w:hanging="567"/>
        <w:rPr>
          <w:rFonts w:asciiTheme="majorHAnsi" w:hAnsiTheme="majorHAnsi" w:cstheme="majorHAnsi"/>
        </w:rPr>
      </w:pPr>
      <w:r w:rsidRPr="004657D7">
        <w:rPr>
          <w:rFonts w:asciiTheme="majorHAnsi" w:hAnsiTheme="majorHAnsi" w:cstheme="majorHAnsi"/>
        </w:rPr>
        <w:t>[3] </w:t>
      </w:r>
      <w:r w:rsidRPr="004657D7">
        <w:rPr>
          <w:rFonts w:asciiTheme="majorHAnsi" w:hAnsiTheme="majorHAnsi" w:cstheme="majorHAnsi"/>
        </w:rPr>
        <w:tab/>
        <w:t>Die vorliegende Verfahrensdokumentation ersetzt die bis dahin geltende Verfahrens</w:t>
      </w:r>
      <w:r w:rsidRPr="004657D7">
        <w:rPr>
          <w:rFonts w:asciiTheme="majorHAnsi" w:hAnsiTheme="majorHAnsi" w:cstheme="majorHAnsi"/>
        </w:rPr>
        <w:softHyphen/>
        <w:t>doku</w:t>
      </w:r>
      <w:r w:rsidRPr="004657D7">
        <w:rPr>
          <w:rFonts w:asciiTheme="majorHAnsi" w:hAnsiTheme="majorHAnsi" w:cstheme="majorHAnsi"/>
        </w:rPr>
        <w:softHyphen/>
        <w:t>men</w:t>
      </w:r>
      <w:r w:rsidRPr="004657D7">
        <w:rPr>
          <w:rFonts w:asciiTheme="majorHAnsi" w:hAnsiTheme="majorHAnsi" w:cstheme="majorHAnsi"/>
        </w:rPr>
        <w:softHyphen/>
        <w:t xml:space="preserve">tation </w:t>
      </w:r>
      <w:r w:rsidRPr="00F37B58">
        <w:rPr>
          <w:rFonts w:asciiTheme="majorHAnsi" w:hAnsiTheme="majorHAnsi" w:cstheme="majorHAnsi"/>
          <w:color w:val="FF0000"/>
        </w:rPr>
        <w:t>[Versionsbezeichnung]</w:t>
      </w:r>
      <w:r w:rsidRPr="004657D7">
        <w:rPr>
          <w:rFonts w:asciiTheme="majorHAnsi" w:hAnsiTheme="majorHAnsi" w:cstheme="majorHAnsi"/>
        </w:rPr>
        <w:t>. Eine Übersicht der vorgenommenen Aktualisierungen findet sich wie in Kapitel [6] beschrieben auf dem Deckblatt.</w:t>
      </w:r>
    </w:p>
    <w:p w14:paraId="39C9E081" w14:textId="77777777" w:rsidR="001C72ED" w:rsidRPr="004657D7" w:rsidRDefault="001C72ED">
      <w:pPr>
        <w:rPr>
          <w:rFonts w:asciiTheme="majorHAnsi" w:hAnsiTheme="majorHAnsi" w:cstheme="majorHAnsi"/>
        </w:rPr>
      </w:pPr>
    </w:p>
    <w:p w14:paraId="10B695D3" w14:textId="77777777" w:rsidR="0025361A" w:rsidRPr="004657D7" w:rsidRDefault="0025361A">
      <w:pPr>
        <w:rPr>
          <w:rFonts w:asciiTheme="majorHAnsi" w:hAnsiTheme="majorHAnsi" w:cstheme="majorHAnsi"/>
        </w:rPr>
      </w:pPr>
    </w:p>
    <w:p w14:paraId="24F2C7D1" w14:textId="77777777" w:rsidR="001C72ED" w:rsidRPr="004657D7" w:rsidRDefault="00114227">
      <w:pPr>
        <w:pStyle w:val="berschrift1"/>
        <w:numPr>
          <w:ilvl w:val="0"/>
          <w:numId w:val="2"/>
        </w:numPr>
        <w:tabs>
          <w:tab w:val="left" w:pos="432"/>
        </w:tabs>
        <w:rPr>
          <w:rFonts w:asciiTheme="majorHAnsi" w:hAnsiTheme="majorHAnsi" w:cstheme="majorHAnsi"/>
        </w:rPr>
      </w:pPr>
      <w:bookmarkStart w:id="7" w:name="_Toc418606333"/>
      <w:bookmarkStart w:id="8" w:name="_Toc418607328"/>
      <w:bookmarkStart w:id="9" w:name="_Toc178694152"/>
      <w:bookmarkStart w:id="10" w:name="_Toc178694464"/>
      <w:bookmarkStart w:id="11" w:name="_Toc183415707"/>
      <w:r w:rsidRPr="004657D7">
        <w:rPr>
          <w:rFonts w:asciiTheme="majorHAnsi" w:hAnsiTheme="majorHAnsi" w:cstheme="majorHAnsi"/>
        </w:rPr>
        <w:lastRenderedPageBreak/>
        <w:t>Zielsetzung und Überblick</w:t>
      </w:r>
      <w:bookmarkEnd w:id="7"/>
      <w:bookmarkEnd w:id="8"/>
      <w:bookmarkEnd w:id="9"/>
      <w:bookmarkEnd w:id="10"/>
      <w:bookmarkEnd w:id="11"/>
    </w:p>
    <w:p w14:paraId="10E86862" w14:textId="77777777" w:rsidR="006F661F" w:rsidRPr="004657D7" w:rsidRDefault="006F661F" w:rsidP="006F661F">
      <w:pPr>
        <w:rPr>
          <w:rFonts w:asciiTheme="majorHAnsi" w:hAnsiTheme="majorHAnsi" w:cstheme="majorHAnsi"/>
        </w:rPr>
      </w:pPr>
    </w:p>
    <w:p w14:paraId="3EF927B5" w14:textId="77777777" w:rsidR="001C72ED" w:rsidRPr="004657D7" w:rsidRDefault="00114227" w:rsidP="001E2E73">
      <w:pPr>
        <w:pStyle w:val="berschrift2"/>
        <w:rPr>
          <w:rFonts w:asciiTheme="majorHAnsi" w:hAnsiTheme="majorHAnsi" w:cstheme="majorHAnsi"/>
        </w:rPr>
      </w:pPr>
      <w:bookmarkStart w:id="12" w:name="_Toc418606334"/>
      <w:bookmarkStart w:id="13" w:name="_Toc418607329"/>
      <w:bookmarkStart w:id="14" w:name="_Toc178694153"/>
      <w:bookmarkStart w:id="15" w:name="_Toc178694465"/>
      <w:bookmarkStart w:id="16" w:name="_Toc183415708"/>
      <w:r w:rsidRPr="004657D7">
        <w:rPr>
          <w:rFonts w:asciiTheme="majorHAnsi" w:hAnsiTheme="majorHAnsi" w:cstheme="majorHAnsi"/>
        </w:rPr>
        <w:t>Zielsetzung</w:t>
      </w:r>
      <w:r w:rsidR="00E871F4" w:rsidRPr="004657D7">
        <w:rPr>
          <w:rFonts w:asciiTheme="majorHAnsi" w:hAnsiTheme="majorHAnsi" w:cstheme="majorHAnsi"/>
        </w:rPr>
        <w:t xml:space="preserve"> und Anwendungsbereich</w:t>
      </w:r>
      <w:bookmarkEnd w:id="12"/>
      <w:bookmarkEnd w:id="13"/>
      <w:bookmarkEnd w:id="14"/>
      <w:bookmarkEnd w:id="15"/>
      <w:bookmarkEnd w:id="16"/>
    </w:p>
    <w:p w14:paraId="777515C1" w14:textId="77777777" w:rsidR="00E36FB1" w:rsidRPr="004657D7" w:rsidRDefault="00E36FB1" w:rsidP="006F661F">
      <w:pPr>
        <w:pStyle w:val="Textkrper"/>
        <w:ind w:left="567" w:hanging="567"/>
        <w:rPr>
          <w:rFonts w:asciiTheme="majorHAnsi" w:hAnsiTheme="majorHAnsi" w:cstheme="majorHAnsi"/>
        </w:rPr>
      </w:pPr>
    </w:p>
    <w:p w14:paraId="61D0867F" w14:textId="77777777" w:rsidR="00B427C3" w:rsidRPr="004657D7" w:rsidRDefault="00B427C3" w:rsidP="006F661F">
      <w:pPr>
        <w:pStyle w:val="Textkrper"/>
        <w:ind w:left="567" w:hanging="567"/>
        <w:rPr>
          <w:rFonts w:asciiTheme="majorHAnsi" w:hAnsiTheme="majorHAnsi" w:cstheme="majorHAnsi"/>
        </w:rPr>
      </w:pPr>
      <w:r w:rsidRPr="004657D7">
        <w:rPr>
          <w:rFonts w:asciiTheme="majorHAnsi" w:hAnsiTheme="majorHAnsi" w:cstheme="majorHAnsi"/>
        </w:rPr>
        <w:t>[1] </w:t>
      </w:r>
      <w:r w:rsidR="006F661F" w:rsidRPr="004657D7">
        <w:rPr>
          <w:rFonts w:asciiTheme="majorHAnsi" w:hAnsiTheme="majorHAnsi" w:cstheme="majorHAnsi"/>
        </w:rPr>
        <w:tab/>
      </w:r>
      <w:r w:rsidRPr="004657D7">
        <w:rPr>
          <w:rFonts w:asciiTheme="majorHAnsi" w:hAnsiTheme="majorHAnsi" w:cstheme="majorHAnsi"/>
        </w:rPr>
        <w:t xml:space="preserve">Die vorliegende Verfahrensdokumentation beschreibt die Verfahren und Maßnahmen, die für die </w:t>
      </w:r>
      <w:r w:rsidR="00B66895" w:rsidRPr="004657D7">
        <w:rPr>
          <w:rFonts w:asciiTheme="majorHAnsi" w:hAnsiTheme="majorHAnsi" w:cstheme="majorHAnsi"/>
        </w:rPr>
        <w:t>Beleg</w:t>
      </w:r>
      <w:r w:rsidR="00B66895" w:rsidRPr="004657D7">
        <w:rPr>
          <w:rFonts w:asciiTheme="majorHAnsi" w:hAnsiTheme="majorHAnsi" w:cstheme="majorHAnsi"/>
        </w:rPr>
        <w:softHyphen/>
        <w:t xml:space="preserve">ablage von handels- und/oder steuerrechtlichen Belegen </w:t>
      </w:r>
      <w:r w:rsidRPr="004657D7">
        <w:rPr>
          <w:rFonts w:asciiTheme="majorHAnsi" w:hAnsiTheme="majorHAnsi" w:cstheme="majorHAnsi"/>
        </w:rPr>
        <w:t>im Unternehmen gelten.</w:t>
      </w:r>
    </w:p>
    <w:p w14:paraId="17C499DE" w14:textId="77777777" w:rsidR="00B427C3" w:rsidRPr="004657D7" w:rsidRDefault="00B427C3" w:rsidP="006F661F">
      <w:pPr>
        <w:pStyle w:val="Textkrper"/>
        <w:spacing w:before="120"/>
        <w:ind w:left="567" w:hanging="567"/>
        <w:rPr>
          <w:rFonts w:asciiTheme="majorHAnsi" w:hAnsiTheme="majorHAnsi" w:cstheme="majorHAnsi"/>
          <w:szCs w:val="22"/>
        </w:rPr>
      </w:pPr>
      <w:r w:rsidRPr="004657D7">
        <w:rPr>
          <w:rFonts w:asciiTheme="majorHAnsi" w:hAnsiTheme="majorHAnsi" w:cstheme="majorHAnsi"/>
        </w:rPr>
        <w:t>[2] </w:t>
      </w:r>
      <w:r w:rsidR="006F661F" w:rsidRPr="004657D7">
        <w:rPr>
          <w:rFonts w:asciiTheme="majorHAnsi" w:hAnsiTheme="majorHAnsi" w:cstheme="majorHAnsi"/>
        </w:rPr>
        <w:tab/>
      </w:r>
      <w:r w:rsidRPr="004657D7">
        <w:rPr>
          <w:rFonts w:asciiTheme="majorHAnsi" w:hAnsiTheme="majorHAnsi" w:cstheme="majorHAnsi"/>
          <w:szCs w:val="22"/>
        </w:rPr>
        <w:t xml:space="preserve">Gegenstand der </w:t>
      </w:r>
      <w:r w:rsidR="00B66895" w:rsidRPr="004657D7">
        <w:rPr>
          <w:rFonts w:asciiTheme="majorHAnsi" w:hAnsiTheme="majorHAnsi" w:cstheme="majorHAnsi"/>
          <w:szCs w:val="22"/>
        </w:rPr>
        <w:t>Ablage</w:t>
      </w:r>
      <w:r w:rsidRPr="004657D7">
        <w:rPr>
          <w:rFonts w:asciiTheme="majorHAnsi" w:hAnsiTheme="majorHAnsi" w:cstheme="majorHAnsi"/>
          <w:szCs w:val="22"/>
        </w:rPr>
        <w:t xml:space="preserve"> und Aufbewahrung sind alle Belege, die der Dokumentation von Ge</w:t>
      </w:r>
      <w:r w:rsidRPr="004657D7">
        <w:rPr>
          <w:rFonts w:asciiTheme="majorHAnsi" w:hAnsiTheme="majorHAnsi" w:cstheme="majorHAnsi"/>
          <w:szCs w:val="22"/>
        </w:rPr>
        <w:softHyphen/>
      </w:r>
      <w:r w:rsidRPr="004657D7">
        <w:rPr>
          <w:rFonts w:asciiTheme="majorHAnsi" w:hAnsiTheme="majorHAnsi" w:cstheme="majorHAnsi"/>
          <w:szCs w:val="22"/>
        </w:rPr>
        <w:softHyphen/>
        <w:t xml:space="preserve">schäftsvorfällen dienen, die handels- und/oder steuerrechtlich </w:t>
      </w:r>
      <w:proofErr w:type="spellStart"/>
      <w:r w:rsidRPr="004657D7">
        <w:rPr>
          <w:rFonts w:asciiTheme="majorHAnsi" w:hAnsiTheme="majorHAnsi" w:cstheme="majorHAnsi"/>
          <w:szCs w:val="22"/>
        </w:rPr>
        <w:t>buch</w:t>
      </w:r>
      <w:r w:rsidRPr="004657D7">
        <w:rPr>
          <w:rFonts w:asciiTheme="majorHAnsi" w:hAnsiTheme="majorHAnsi" w:cstheme="majorHAnsi"/>
          <w:szCs w:val="22"/>
        </w:rPr>
        <w:softHyphen/>
        <w:t>führungs</w:t>
      </w:r>
      <w:proofErr w:type="spellEnd"/>
      <w:r w:rsidRPr="004657D7">
        <w:rPr>
          <w:rFonts w:asciiTheme="majorHAnsi" w:hAnsiTheme="majorHAnsi" w:cstheme="majorHAnsi"/>
          <w:szCs w:val="22"/>
        </w:rPr>
        <w:t>- bzw. auf</w:t>
      </w:r>
      <w:r w:rsidRPr="004657D7">
        <w:rPr>
          <w:rFonts w:asciiTheme="majorHAnsi" w:hAnsiTheme="majorHAnsi" w:cstheme="majorHAnsi"/>
          <w:szCs w:val="22"/>
        </w:rPr>
        <w:softHyphen/>
        <w:t>zeich</w:t>
      </w:r>
      <w:r w:rsidRPr="004657D7">
        <w:rPr>
          <w:rFonts w:asciiTheme="majorHAnsi" w:hAnsiTheme="majorHAnsi" w:cstheme="majorHAnsi"/>
          <w:szCs w:val="22"/>
        </w:rPr>
        <w:softHyphen/>
        <w:t>nungs</w:t>
      </w:r>
      <w:r w:rsidRPr="004657D7">
        <w:rPr>
          <w:rFonts w:asciiTheme="majorHAnsi" w:hAnsiTheme="majorHAnsi" w:cstheme="majorHAnsi"/>
          <w:szCs w:val="22"/>
        </w:rPr>
        <w:softHyphen/>
      </w:r>
      <w:r w:rsidRPr="004657D7">
        <w:rPr>
          <w:rFonts w:asciiTheme="majorHAnsi" w:hAnsiTheme="majorHAnsi" w:cstheme="majorHAnsi"/>
          <w:szCs w:val="22"/>
        </w:rPr>
        <w:softHyphen/>
        <w:t>pflichtig im Sinne der GoB (Grundsätze ordnungsmäßiger Buch</w:t>
      </w:r>
      <w:r w:rsidRPr="004657D7">
        <w:rPr>
          <w:rFonts w:asciiTheme="majorHAnsi" w:hAnsiTheme="majorHAnsi" w:cstheme="majorHAnsi"/>
          <w:szCs w:val="22"/>
        </w:rPr>
        <w:softHyphen/>
        <w:t>führung) sind.</w:t>
      </w:r>
    </w:p>
    <w:p w14:paraId="6C4FAA6B" w14:textId="77777777" w:rsidR="00B427C3" w:rsidRPr="004657D7" w:rsidRDefault="00B427C3" w:rsidP="006F661F">
      <w:pPr>
        <w:pStyle w:val="Textkrper"/>
        <w:spacing w:before="120"/>
        <w:ind w:left="567" w:hanging="567"/>
        <w:rPr>
          <w:rFonts w:asciiTheme="majorHAnsi" w:hAnsiTheme="majorHAnsi" w:cstheme="majorHAnsi"/>
          <w:szCs w:val="22"/>
        </w:rPr>
      </w:pPr>
      <w:r w:rsidRPr="004657D7">
        <w:rPr>
          <w:rFonts w:asciiTheme="majorHAnsi" w:hAnsiTheme="majorHAnsi" w:cstheme="majorHAnsi"/>
          <w:szCs w:val="22"/>
        </w:rPr>
        <w:t>[3] </w:t>
      </w:r>
      <w:r w:rsidR="006F661F" w:rsidRPr="004657D7">
        <w:rPr>
          <w:rFonts w:asciiTheme="majorHAnsi" w:hAnsiTheme="majorHAnsi" w:cstheme="majorHAnsi"/>
          <w:szCs w:val="22"/>
        </w:rPr>
        <w:tab/>
      </w:r>
      <w:r w:rsidRPr="004657D7">
        <w:rPr>
          <w:rFonts w:asciiTheme="majorHAnsi" w:hAnsiTheme="majorHAnsi" w:cstheme="majorHAnsi"/>
          <w:szCs w:val="22"/>
        </w:rPr>
        <w:t xml:space="preserve">Die dargestellten Verfahren und Maßnahmen sind von allen Personen zu beachten, die an den einzelnen Prozess-Schritten beteiligt sind und für diese </w:t>
      </w:r>
      <w:r w:rsidR="00B92E5F" w:rsidRPr="004657D7">
        <w:rPr>
          <w:rFonts w:asciiTheme="majorHAnsi" w:hAnsiTheme="majorHAnsi" w:cstheme="majorHAnsi"/>
          <w:szCs w:val="22"/>
        </w:rPr>
        <w:t>unterwiesen</w:t>
      </w:r>
      <w:r w:rsidRPr="004657D7">
        <w:rPr>
          <w:rFonts w:asciiTheme="majorHAnsi" w:hAnsiTheme="majorHAnsi" w:cstheme="majorHAnsi"/>
          <w:szCs w:val="22"/>
        </w:rPr>
        <w:t xml:space="preserve"> und autorisiert wurden.</w:t>
      </w:r>
      <w:r w:rsidR="00B92E5F" w:rsidRPr="004657D7">
        <w:rPr>
          <w:rFonts w:asciiTheme="majorHAnsi" w:hAnsiTheme="majorHAnsi" w:cstheme="majorHAnsi"/>
          <w:szCs w:val="22"/>
        </w:rPr>
        <w:t xml:space="preserve"> Nicht unterwiesene oder nicht autorisierte Personen dürfen nicht in den Prozess eingreifen.</w:t>
      </w:r>
    </w:p>
    <w:p w14:paraId="4749C3BB" w14:textId="77777777" w:rsidR="00B427C3" w:rsidRPr="004657D7" w:rsidRDefault="00B427C3" w:rsidP="006F661F">
      <w:pPr>
        <w:pStyle w:val="Textkrper"/>
        <w:spacing w:before="120"/>
        <w:ind w:left="567" w:hanging="567"/>
        <w:rPr>
          <w:rFonts w:asciiTheme="majorHAnsi" w:hAnsiTheme="majorHAnsi" w:cstheme="majorHAnsi"/>
          <w:szCs w:val="22"/>
        </w:rPr>
      </w:pPr>
      <w:r w:rsidRPr="004657D7">
        <w:rPr>
          <w:rFonts w:asciiTheme="majorHAnsi" w:hAnsiTheme="majorHAnsi" w:cstheme="majorHAnsi"/>
          <w:szCs w:val="22"/>
        </w:rPr>
        <w:t xml:space="preserve">[4] </w:t>
      </w:r>
      <w:r w:rsidR="006F661F" w:rsidRPr="004657D7">
        <w:rPr>
          <w:rFonts w:asciiTheme="majorHAnsi" w:hAnsiTheme="majorHAnsi" w:cstheme="majorHAnsi"/>
          <w:szCs w:val="22"/>
        </w:rPr>
        <w:tab/>
      </w:r>
      <w:r w:rsidRPr="004657D7">
        <w:rPr>
          <w:rFonts w:asciiTheme="majorHAnsi" w:hAnsiTheme="majorHAnsi" w:cstheme="majorHAnsi"/>
          <w:szCs w:val="22"/>
        </w:rPr>
        <w:t>Die vorliegende Verfahrensdokumentation beschränkt sich auf die Aspekte einer ordnungs</w:t>
      </w:r>
      <w:r w:rsidRPr="004657D7">
        <w:rPr>
          <w:rFonts w:asciiTheme="majorHAnsi" w:hAnsiTheme="majorHAnsi" w:cstheme="majorHAnsi"/>
          <w:szCs w:val="22"/>
        </w:rPr>
        <w:softHyphen/>
        <w:t xml:space="preserve">mäßigen </w:t>
      </w:r>
      <w:r w:rsidR="00B66895" w:rsidRPr="004657D7">
        <w:rPr>
          <w:rFonts w:asciiTheme="majorHAnsi" w:hAnsiTheme="majorHAnsi" w:cstheme="majorHAnsi"/>
          <w:szCs w:val="22"/>
        </w:rPr>
        <w:t>Ablage</w:t>
      </w:r>
      <w:r w:rsidRPr="004657D7">
        <w:rPr>
          <w:rFonts w:asciiTheme="majorHAnsi" w:hAnsiTheme="majorHAnsi" w:cstheme="majorHAnsi"/>
          <w:szCs w:val="22"/>
        </w:rPr>
        <w:t xml:space="preserve"> von Belegen unter Aufrechterhaltung der Beweiskraft der Buchführung </w:t>
      </w:r>
      <w:r w:rsidR="00B66895" w:rsidRPr="004657D7">
        <w:rPr>
          <w:rFonts w:asciiTheme="majorHAnsi" w:hAnsiTheme="majorHAnsi" w:cstheme="majorHAnsi"/>
          <w:szCs w:val="22"/>
        </w:rPr>
        <w:t xml:space="preserve">und sonstigen Aufzeichnungen </w:t>
      </w:r>
      <w:r w:rsidRPr="004657D7">
        <w:rPr>
          <w:rFonts w:asciiTheme="majorHAnsi" w:hAnsiTheme="majorHAnsi" w:cstheme="majorHAnsi"/>
          <w:szCs w:val="22"/>
        </w:rPr>
        <w:t xml:space="preserve">unter Berücksichtigung der geltenden </w:t>
      </w:r>
      <w:r w:rsidR="00B66895" w:rsidRPr="004657D7">
        <w:rPr>
          <w:rFonts w:asciiTheme="majorHAnsi" w:hAnsiTheme="majorHAnsi" w:cstheme="majorHAnsi"/>
          <w:szCs w:val="22"/>
        </w:rPr>
        <w:t>handels- und steuerrecht</w:t>
      </w:r>
      <w:r w:rsidR="00DE7978" w:rsidRPr="004657D7">
        <w:rPr>
          <w:rFonts w:asciiTheme="majorHAnsi" w:hAnsiTheme="majorHAnsi" w:cstheme="majorHAnsi"/>
          <w:szCs w:val="22"/>
        </w:rPr>
        <w:softHyphen/>
      </w:r>
      <w:r w:rsidR="00B66895" w:rsidRPr="004657D7">
        <w:rPr>
          <w:rFonts w:asciiTheme="majorHAnsi" w:hAnsiTheme="majorHAnsi" w:cstheme="majorHAnsi"/>
          <w:szCs w:val="22"/>
        </w:rPr>
        <w:t xml:space="preserve">lichen </w:t>
      </w:r>
      <w:r w:rsidRPr="004657D7">
        <w:rPr>
          <w:rFonts w:asciiTheme="majorHAnsi" w:hAnsiTheme="majorHAnsi" w:cstheme="majorHAnsi"/>
          <w:szCs w:val="22"/>
        </w:rPr>
        <w:t>O</w:t>
      </w:r>
      <w:r w:rsidR="00B66895" w:rsidRPr="004657D7">
        <w:rPr>
          <w:rFonts w:asciiTheme="majorHAnsi" w:hAnsiTheme="majorHAnsi" w:cstheme="majorHAnsi"/>
          <w:szCs w:val="22"/>
        </w:rPr>
        <w:t>rdnungs</w:t>
      </w:r>
      <w:r w:rsidR="00B66895" w:rsidRPr="004657D7">
        <w:rPr>
          <w:rFonts w:asciiTheme="majorHAnsi" w:hAnsiTheme="majorHAnsi" w:cstheme="majorHAnsi"/>
          <w:szCs w:val="22"/>
        </w:rPr>
        <w:softHyphen/>
        <w:t>mäßig</w:t>
      </w:r>
      <w:r w:rsidR="00B66895" w:rsidRPr="004657D7">
        <w:rPr>
          <w:rFonts w:asciiTheme="majorHAnsi" w:hAnsiTheme="majorHAnsi" w:cstheme="majorHAnsi"/>
          <w:szCs w:val="22"/>
        </w:rPr>
        <w:softHyphen/>
        <w:t>keits</w:t>
      </w:r>
      <w:r w:rsidR="00B66895" w:rsidRPr="004657D7">
        <w:rPr>
          <w:rFonts w:asciiTheme="majorHAnsi" w:hAnsiTheme="majorHAnsi" w:cstheme="majorHAnsi"/>
          <w:szCs w:val="22"/>
        </w:rPr>
        <w:softHyphen/>
        <w:t>anforderungen.</w:t>
      </w:r>
    </w:p>
    <w:p w14:paraId="73E6B652" w14:textId="77777777" w:rsidR="001C72ED" w:rsidRPr="004657D7" w:rsidRDefault="00E27FE7" w:rsidP="001E2E73">
      <w:pPr>
        <w:pStyle w:val="berschrift2"/>
        <w:rPr>
          <w:rFonts w:asciiTheme="majorHAnsi" w:hAnsiTheme="majorHAnsi" w:cstheme="majorHAnsi"/>
        </w:rPr>
      </w:pPr>
      <w:bookmarkStart w:id="17" w:name="_Toc418606335"/>
      <w:bookmarkStart w:id="18" w:name="_Toc418607330"/>
      <w:bookmarkStart w:id="19" w:name="_Toc178694154"/>
      <w:bookmarkStart w:id="20" w:name="_Toc178694466"/>
      <w:bookmarkStart w:id="21" w:name="_Toc183415709"/>
      <w:r w:rsidRPr="004657D7">
        <w:rPr>
          <w:rFonts w:asciiTheme="majorHAnsi" w:hAnsiTheme="majorHAnsi" w:cstheme="majorHAnsi"/>
        </w:rPr>
        <w:t xml:space="preserve">Unternehmen und </w:t>
      </w:r>
      <w:r w:rsidR="00114227" w:rsidRPr="004657D7">
        <w:rPr>
          <w:rFonts w:asciiTheme="majorHAnsi" w:hAnsiTheme="majorHAnsi" w:cstheme="majorHAnsi"/>
        </w:rPr>
        <w:t>organisatorisches Umfeld</w:t>
      </w:r>
      <w:bookmarkEnd w:id="17"/>
      <w:bookmarkEnd w:id="18"/>
      <w:bookmarkEnd w:id="19"/>
      <w:bookmarkEnd w:id="20"/>
      <w:bookmarkEnd w:id="21"/>
    </w:p>
    <w:p w14:paraId="74ED5C60" w14:textId="77777777" w:rsidR="00E36FB1" w:rsidRPr="004657D7" w:rsidRDefault="00E36FB1" w:rsidP="00E36FB1">
      <w:pPr>
        <w:spacing w:after="120"/>
        <w:ind w:left="567" w:hanging="567"/>
        <w:jc w:val="both"/>
        <w:rPr>
          <w:rFonts w:asciiTheme="majorHAnsi" w:hAnsiTheme="majorHAnsi" w:cstheme="majorHAnsi"/>
        </w:rPr>
      </w:pPr>
    </w:p>
    <w:p w14:paraId="0D88C8D0" w14:textId="77777777" w:rsidR="0031635D" w:rsidRPr="004657D7" w:rsidRDefault="0031635D" w:rsidP="0031635D">
      <w:pPr>
        <w:spacing w:after="120"/>
        <w:ind w:left="567" w:hanging="567"/>
        <w:jc w:val="both"/>
        <w:rPr>
          <w:rFonts w:asciiTheme="majorHAnsi" w:hAnsiTheme="majorHAnsi" w:cstheme="majorHAnsi"/>
        </w:rPr>
      </w:pPr>
      <w:r w:rsidRPr="004657D7">
        <w:rPr>
          <w:rFonts w:asciiTheme="majorHAnsi" w:hAnsiTheme="majorHAnsi" w:cstheme="majorHAnsi"/>
        </w:rPr>
        <w:t>[1] </w:t>
      </w:r>
      <w:r w:rsidRPr="004657D7">
        <w:rPr>
          <w:rFonts w:asciiTheme="majorHAnsi" w:hAnsiTheme="majorHAnsi" w:cstheme="majorHAnsi"/>
        </w:rPr>
        <w:tab/>
      </w:r>
      <w:r w:rsidRPr="00230AD0">
        <w:rPr>
          <w:rFonts w:asciiTheme="majorHAnsi" w:hAnsiTheme="majorHAnsi" w:cstheme="majorHAnsi"/>
          <w:color w:val="FF0000"/>
        </w:rPr>
        <w:t>[Kurze Beschreibung des Unternehmens: Name, Sitz, Rechtsform, Branche, Geschäftszweck, Gewinnermittlungsart</w:t>
      </w:r>
      <w:r>
        <w:rPr>
          <w:rFonts w:asciiTheme="majorHAnsi" w:hAnsiTheme="majorHAnsi" w:cstheme="majorHAnsi"/>
          <w:color w:val="FF0000"/>
        </w:rPr>
        <w:t>.</w:t>
      </w:r>
      <w:r w:rsidRPr="00230AD0">
        <w:rPr>
          <w:rFonts w:asciiTheme="majorHAnsi" w:hAnsiTheme="majorHAnsi" w:cstheme="majorHAnsi"/>
          <w:color w:val="FF0000"/>
        </w:rPr>
        <w:t>]</w:t>
      </w:r>
    </w:p>
    <w:p w14:paraId="538C9294" w14:textId="77777777" w:rsidR="0031635D" w:rsidRPr="00230AD0" w:rsidRDefault="0031635D" w:rsidP="0031635D">
      <w:pPr>
        <w:spacing w:after="120"/>
        <w:ind w:left="567" w:hanging="567"/>
        <w:jc w:val="both"/>
        <w:rPr>
          <w:rFonts w:asciiTheme="majorHAnsi" w:hAnsiTheme="majorHAnsi" w:cstheme="majorHAnsi"/>
          <w:color w:val="FF0000"/>
        </w:rPr>
      </w:pPr>
      <w:r w:rsidRPr="004657D7">
        <w:rPr>
          <w:rFonts w:asciiTheme="majorHAnsi" w:hAnsiTheme="majorHAnsi" w:cstheme="majorHAnsi"/>
        </w:rPr>
        <w:t>[2] </w:t>
      </w:r>
      <w:r w:rsidRPr="004657D7">
        <w:rPr>
          <w:rFonts w:asciiTheme="majorHAnsi" w:hAnsiTheme="majorHAnsi" w:cstheme="majorHAnsi"/>
        </w:rPr>
        <w:tab/>
      </w:r>
      <w:r w:rsidRPr="00230AD0">
        <w:rPr>
          <w:rFonts w:asciiTheme="majorHAnsi" w:hAnsiTheme="majorHAnsi" w:cstheme="majorHAnsi"/>
          <w:color w:val="FF0000"/>
        </w:rPr>
        <w:t>[Beschreibung von evtl. Branchenbesonderheiten des Unternehmens in Bezug auf Auf</w:t>
      </w:r>
      <w:r w:rsidRPr="00230AD0">
        <w:rPr>
          <w:rFonts w:asciiTheme="majorHAnsi" w:hAnsiTheme="majorHAnsi" w:cstheme="majorHAnsi"/>
          <w:color w:val="FF0000"/>
        </w:rPr>
        <w:softHyphen/>
        <w:t>be</w:t>
      </w:r>
      <w:r w:rsidRPr="00230AD0">
        <w:rPr>
          <w:rFonts w:asciiTheme="majorHAnsi" w:hAnsiTheme="majorHAnsi" w:cstheme="majorHAnsi"/>
          <w:color w:val="FF0000"/>
        </w:rPr>
        <w:softHyphen/>
        <w:t>wahrung/Archivierung, z. B. Ärzte.]</w:t>
      </w:r>
    </w:p>
    <w:p w14:paraId="52E00863" w14:textId="77777777" w:rsidR="0031635D" w:rsidRPr="004657D7" w:rsidRDefault="0031635D" w:rsidP="0031635D">
      <w:pPr>
        <w:spacing w:before="120" w:after="120"/>
        <w:ind w:left="567" w:hanging="567"/>
        <w:jc w:val="both"/>
        <w:rPr>
          <w:rFonts w:asciiTheme="majorHAnsi" w:hAnsiTheme="majorHAnsi" w:cstheme="majorHAnsi"/>
        </w:rPr>
      </w:pPr>
      <w:r w:rsidRPr="004657D7">
        <w:rPr>
          <w:rFonts w:asciiTheme="majorHAnsi" w:hAnsiTheme="majorHAnsi" w:cstheme="majorHAnsi"/>
        </w:rPr>
        <w:t>[3] </w:t>
      </w:r>
      <w:r w:rsidRPr="004657D7">
        <w:rPr>
          <w:rFonts w:asciiTheme="majorHAnsi" w:hAnsiTheme="majorHAnsi" w:cstheme="majorHAnsi"/>
        </w:rPr>
        <w:tab/>
      </w:r>
      <w:r w:rsidRPr="00230AD0">
        <w:rPr>
          <w:rFonts w:asciiTheme="majorHAnsi" w:hAnsiTheme="majorHAnsi" w:cstheme="majorHAnsi"/>
          <w:color w:val="FF0000"/>
        </w:rPr>
        <w:t>[Je nach Unternehmensgröße Beschreibung der betroffenen Organisationseinheiten im Unter</w:t>
      </w:r>
      <w:r w:rsidRPr="00230AD0">
        <w:rPr>
          <w:rFonts w:asciiTheme="majorHAnsi" w:hAnsiTheme="majorHAnsi" w:cstheme="majorHAnsi"/>
          <w:color w:val="FF0000"/>
        </w:rPr>
        <w:softHyphen/>
        <w:t>neh</w:t>
      </w:r>
      <w:r w:rsidRPr="00230AD0">
        <w:rPr>
          <w:rFonts w:asciiTheme="majorHAnsi" w:hAnsiTheme="majorHAnsi" w:cstheme="majorHAnsi"/>
          <w:color w:val="FF0000"/>
        </w:rPr>
        <w:softHyphen/>
        <w:t>men]</w:t>
      </w:r>
      <w:r w:rsidRPr="004657D7">
        <w:rPr>
          <w:rFonts w:asciiTheme="majorHAnsi" w:hAnsiTheme="majorHAnsi" w:cstheme="majorHAnsi"/>
        </w:rPr>
        <w:t>. Im Unternehmen fallen Belege in folgenden Organisationseinheiten und Prozess-Schritten an:</w:t>
      </w:r>
    </w:p>
    <w:p w14:paraId="77AEA8E2" w14:textId="77777777" w:rsidR="0031635D" w:rsidRPr="00230AD0" w:rsidRDefault="0031635D" w:rsidP="0031635D">
      <w:pPr>
        <w:numPr>
          <w:ilvl w:val="0"/>
          <w:numId w:val="6"/>
        </w:numPr>
        <w:tabs>
          <w:tab w:val="left" w:pos="851"/>
        </w:tabs>
        <w:spacing w:before="120" w:after="120"/>
        <w:ind w:left="993" w:hanging="426"/>
        <w:jc w:val="both"/>
        <w:rPr>
          <w:rFonts w:asciiTheme="majorHAnsi" w:hAnsiTheme="majorHAnsi" w:cstheme="majorHAnsi"/>
          <w:color w:val="FF0000"/>
        </w:rPr>
      </w:pPr>
      <w:r w:rsidRPr="00230AD0">
        <w:rPr>
          <w:rFonts w:asciiTheme="majorHAnsi" w:hAnsiTheme="majorHAnsi" w:cstheme="majorHAnsi"/>
          <w:color w:val="FF0000"/>
        </w:rPr>
        <w:t>[Organisationseinheit:] [Prozess-Schritt, z. B. Bearbeitung der Eingangspost]</w:t>
      </w:r>
    </w:p>
    <w:p w14:paraId="0291EE07" w14:textId="77777777" w:rsidR="0031635D" w:rsidRPr="00230AD0" w:rsidRDefault="0031635D" w:rsidP="0031635D">
      <w:pPr>
        <w:numPr>
          <w:ilvl w:val="0"/>
          <w:numId w:val="6"/>
        </w:numPr>
        <w:tabs>
          <w:tab w:val="left" w:pos="851"/>
        </w:tabs>
        <w:spacing w:before="120" w:after="120"/>
        <w:ind w:left="993" w:hanging="426"/>
        <w:jc w:val="both"/>
        <w:rPr>
          <w:rFonts w:asciiTheme="majorHAnsi" w:hAnsiTheme="majorHAnsi" w:cstheme="majorHAnsi"/>
          <w:color w:val="FF0000"/>
        </w:rPr>
      </w:pPr>
      <w:r w:rsidRPr="00230AD0">
        <w:rPr>
          <w:rFonts w:asciiTheme="majorHAnsi" w:hAnsiTheme="majorHAnsi" w:cstheme="majorHAnsi"/>
          <w:color w:val="FF0000"/>
        </w:rPr>
        <w:t>[…]</w:t>
      </w:r>
    </w:p>
    <w:p w14:paraId="3769A711" w14:textId="77777777" w:rsidR="00E36FB1" w:rsidRPr="004657D7" w:rsidRDefault="00E36FB1" w:rsidP="00E36FB1">
      <w:pPr>
        <w:tabs>
          <w:tab w:val="left" w:pos="851"/>
        </w:tabs>
        <w:spacing w:before="120" w:after="120"/>
        <w:jc w:val="both"/>
        <w:rPr>
          <w:rFonts w:asciiTheme="majorHAnsi" w:hAnsiTheme="majorHAnsi" w:cstheme="majorHAnsi"/>
        </w:rPr>
      </w:pPr>
    </w:p>
    <w:p w14:paraId="6B3B18CE" w14:textId="77777777" w:rsidR="001C72ED" w:rsidRPr="004657D7" w:rsidRDefault="00114227" w:rsidP="001E2E73">
      <w:pPr>
        <w:pStyle w:val="berschrift2"/>
        <w:rPr>
          <w:rFonts w:asciiTheme="majorHAnsi" w:hAnsiTheme="majorHAnsi" w:cstheme="majorHAnsi"/>
        </w:rPr>
      </w:pPr>
      <w:bookmarkStart w:id="22" w:name="_Toc418606336"/>
      <w:bookmarkStart w:id="23" w:name="_Toc418607331"/>
      <w:bookmarkStart w:id="24" w:name="_Toc178694155"/>
      <w:bookmarkStart w:id="25" w:name="_Toc178694467"/>
      <w:bookmarkStart w:id="26" w:name="_Toc183415710"/>
      <w:r w:rsidRPr="004657D7">
        <w:rPr>
          <w:rFonts w:asciiTheme="majorHAnsi" w:hAnsiTheme="majorHAnsi" w:cstheme="majorHAnsi"/>
        </w:rPr>
        <w:t>Rechtliche Grundlagen</w:t>
      </w:r>
      <w:bookmarkEnd w:id="22"/>
      <w:bookmarkEnd w:id="23"/>
      <w:bookmarkEnd w:id="24"/>
      <w:bookmarkEnd w:id="25"/>
      <w:bookmarkEnd w:id="26"/>
    </w:p>
    <w:p w14:paraId="55338AAD" w14:textId="77777777" w:rsidR="00E36FB1" w:rsidRPr="004657D7" w:rsidRDefault="00E36FB1" w:rsidP="0010041A">
      <w:pPr>
        <w:spacing w:after="120"/>
        <w:jc w:val="both"/>
        <w:rPr>
          <w:rFonts w:asciiTheme="majorHAnsi" w:hAnsiTheme="majorHAnsi" w:cstheme="majorHAnsi"/>
        </w:rPr>
      </w:pPr>
    </w:p>
    <w:p w14:paraId="355BE1CB" w14:textId="77777777" w:rsidR="0010041A" w:rsidRPr="004657D7" w:rsidRDefault="0010041A" w:rsidP="00E36FB1">
      <w:pPr>
        <w:tabs>
          <w:tab w:val="left" w:pos="567"/>
        </w:tabs>
        <w:spacing w:after="120"/>
        <w:ind w:left="567" w:hanging="567"/>
        <w:jc w:val="both"/>
        <w:rPr>
          <w:rFonts w:asciiTheme="majorHAnsi" w:hAnsiTheme="majorHAnsi" w:cstheme="majorHAnsi"/>
          <w:szCs w:val="22"/>
        </w:rPr>
      </w:pPr>
      <w:r w:rsidRPr="004657D7">
        <w:rPr>
          <w:rFonts w:asciiTheme="majorHAnsi" w:hAnsiTheme="majorHAnsi" w:cstheme="majorHAnsi"/>
        </w:rPr>
        <w:t>[1] </w:t>
      </w:r>
      <w:r w:rsidR="00E36FB1" w:rsidRPr="004657D7">
        <w:rPr>
          <w:rFonts w:asciiTheme="majorHAnsi" w:hAnsiTheme="majorHAnsi" w:cstheme="majorHAnsi"/>
        </w:rPr>
        <w:tab/>
      </w:r>
      <w:r w:rsidRPr="004657D7">
        <w:rPr>
          <w:rFonts w:asciiTheme="majorHAnsi" w:hAnsiTheme="majorHAnsi" w:cstheme="majorHAnsi"/>
          <w:szCs w:val="22"/>
        </w:rPr>
        <w:t xml:space="preserve">Die Aufbewahrungsfrist </w:t>
      </w:r>
      <w:r w:rsidR="00B66895" w:rsidRPr="004657D7">
        <w:rPr>
          <w:rFonts w:asciiTheme="majorHAnsi" w:hAnsiTheme="majorHAnsi" w:cstheme="majorHAnsi"/>
          <w:szCs w:val="22"/>
        </w:rPr>
        <w:t>von Belegen</w:t>
      </w:r>
      <w:r w:rsidRPr="004657D7">
        <w:rPr>
          <w:rFonts w:asciiTheme="majorHAnsi" w:hAnsiTheme="majorHAnsi" w:cstheme="majorHAnsi"/>
          <w:szCs w:val="22"/>
        </w:rPr>
        <w:t xml:space="preserve"> beträgt 10 Jahre für Handelsbücher, Inventare, Lage</w:t>
      </w:r>
      <w:r w:rsidR="00AF3936" w:rsidRPr="004657D7">
        <w:rPr>
          <w:rFonts w:asciiTheme="majorHAnsi" w:hAnsiTheme="majorHAnsi" w:cstheme="majorHAnsi"/>
          <w:szCs w:val="22"/>
        </w:rPr>
        <w:softHyphen/>
      </w:r>
      <w:r w:rsidRPr="004657D7">
        <w:rPr>
          <w:rFonts w:asciiTheme="majorHAnsi" w:hAnsiTheme="majorHAnsi" w:cstheme="majorHAnsi"/>
          <w:szCs w:val="22"/>
        </w:rPr>
        <w:t>berichte, Konzernlageberichte sowie die zu ihrem Verständnis erforderlichen Arbeits</w:t>
      </w:r>
      <w:r w:rsidR="00AF3936" w:rsidRPr="004657D7">
        <w:rPr>
          <w:rFonts w:asciiTheme="majorHAnsi" w:hAnsiTheme="majorHAnsi" w:cstheme="majorHAnsi"/>
          <w:szCs w:val="22"/>
        </w:rPr>
        <w:softHyphen/>
      </w:r>
      <w:r w:rsidRPr="004657D7">
        <w:rPr>
          <w:rFonts w:asciiTheme="majorHAnsi" w:hAnsiTheme="majorHAnsi" w:cstheme="majorHAnsi"/>
          <w:szCs w:val="22"/>
        </w:rPr>
        <w:t>an</w:t>
      </w:r>
      <w:r w:rsidR="00AF3936" w:rsidRPr="004657D7">
        <w:rPr>
          <w:rFonts w:asciiTheme="majorHAnsi" w:hAnsiTheme="majorHAnsi" w:cstheme="majorHAnsi"/>
          <w:szCs w:val="22"/>
        </w:rPr>
        <w:softHyphen/>
      </w:r>
      <w:r w:rsidRPr="004657D7">
        <w:rPr>
          <w:rFonts w:asciiTheme="majorHAnsi" w:hAnsiTheme="majorHAnsi" w:cstheme="majorHAnsi"/>
          <w:szCs w:val="22"/>
        </w:rPr>
        <w:t xml:space="preserve">weisungen und sonstigen Organisationsunterlagen, Belege für Buchungen in den vom Kaufmann nach § 238 Abs. 1 HGB zu führenden Büchern (Buchungsbelege), vgl. § 257 Abs. 4 </w:t>
      </w:r>
      <w:proofErr w:type="spellStart"/>
      <w:r w:rsidRPr="004657D7">
        <w:rPr>
          <w:rFonts w:asciiTheme="majorHAnsi" w:hAnsiTheme="majorHAnsi" w:cstheme="majorHAnsi"/>
          <w:szCs w:val="22"/>
        </w:rPr>
        <w:t>i.V.m</w:t>
      </w:r>
      <w:proofErr w:type="spellEnd"/>
      <w:r w:rsidRPr="004657D7">
        <w:rPr>
          <w:rFonts w:asciiTheme="majorHAnsi" w:hAnsiTheme="majorHAnsi" w:cstheme="majorHAnsi"/>
          <w:szCs w:val="22"/>
        </w:rPr>
        <w:t xml:space="preserve">. § 257 Abs. 1 Nr. 1, 4 HGB, § 147 Abs. 3 </w:t>
      </w:r>
      <w:proofErr w:type="spellStart"/>
      <w:r w:rsidRPr="004657D7">
        <w:rPr>
          <w:rFonts w:asciiTheme="majorHAnsi" w:hAnsiTheme="majorHAnsi" w:cstheme="majorHAnsi"/>
          <w:szCs w:val="22"/>
        </w:rPr>
        <w:t>i.V.m</w:t>
      </w:r>
      <w:proofErr w:type="spellEnd"/>
      <w:r w:rsidRPr="004657D7">
        <w:rPr>
          <w:rFonts w:asciiTheme="majorHAnsi" w:hAnsiTheme="majorHAnsi" w:cstheme="majorHAnsi"/>
          <w:szCs w:val="22"/>
        </w:rPr>
        <w:t>. § 147 Abs. 1 Nr. 1, 4, §</w:t>
      </w:r>
      <w:r w:rsidRPr="004657D7">
        <w:rPr>
          <w:rFonts w:asciiTheme="majorHAnsi" w:hAnsiTheme="majorHAnsi" w:cstheme="majorHAnsi"/>
        </w:rPr>
        <w:t> </w:t>
      </w:r>
      <w:r w:rsidRPr="004657D7">
        <w:rPr>
          <w:rFonts w:asciiTheme="majorHAnsi" w:hAnsiTheme="majorHAnsi" w:cstheme="majorHAnsi"/>
          <w:szCs w:val="22"/>
        </w:rPr>
        <w:t>5 AO.</w:t>
      </w:r>
    </w:p>
    <w:p w14:paraId="20F20582" w14:textId="77777777" w:rsidR="00DA4E1D" w:rsidRPr="004657D7" w:rsidRDefault="00DA4E1D" w:rsidP="00E36FB1">
      <w:pPr>
        <w:tabs>
          <w:tab w:val="left" w:pos="567"/>
        </w:tabs>
        <w:spacing w:after="120"/>
        <w:ind w:left="567" w:hanging="567"/>
        <w:jc w:val="both"/>
        <w:rPr>
          <w:rFonts w:asciiTheme="majorHAnsi" w:hAnsiTheme="majorHAnsi" w:cstheme="majorHAnsi"/>
          <w:szCs w:val="22"/>
        </w:rPr>
      </w:pPr>
      <w:r w:rsidRPr="004657D7">
        <w:rPr>
          <w:rFonts w:asciiTheme="majorHAnsi" w:hAnsiTheme="majorHAnsi" w:cstheme="majorHAnsi"/>
          <w:szCs w:val="22"/>
        </w:rPr>
        <w:t xml:space="preserve">[2] </w:t>
      </w:r>
      <w:r w:rsidR="00E36FB1" w:rsidRPr="004657D7">
        <w:rPr>
          <w:rFonts w:asciiTheme="majorHAnsi" w:hAnsiTheme="majorHAnsi" w:cstheme="majorHAnsi"/>
          <w:szCs w:val="22"/>
        </w:rPr>
        <w:tab/>
      </w:r>
      <w:r w:rsidRPr="004657D7">
        <w:rPr>
          <w:rFonts w:asciiTheme="majorHAnsi" w:hAnsiTheme="majorHAnsi" w:cstheme="majorHAnsi"/>
          <w:szCs w:val="22"/>
        </w:rPr>
        <w:t>Nach § 14b UStG sind ein Doppel aller ausgestellten Rechnungen sowie alle erhaltenen Rech</w:t>
      </w:r>
      <w:r w:rsidRPr="004657D7">
        <w:rPr>
          <w:rFonts w:asciiTheme="majorHAnsi" w:hAnsiTheme="majorHAnsi" w:cstheme="majorHAnsi"/>
          <w:szCs w:val="22"/>
        </w:rPr>
        <w:softHyphen/>
        <w:t>nun</w:t>
      </w:r>
      <w:r w:rsidRPr="004657D7">
        <w:rPr>
          <w:rFonts w:asciiTheme="majorHAnsi" w:hAnsiTheme="majorHAnsi" w:cstheme="majorHAnsi"/>
          <w:szCs w:val="22"/>
        </w:rPr>
        <w:softHyphen/>
        <w:t>gen aufzubewahren. Dabei sind gem. § 14 Abs. 1 S. 2 ff. UStG die Echtheit der Herkunft, die Unversehrtheit ihres Inhalts und ihre Lesbarkeit über den gesamten Auf</w:t>
      </w:r>
      <w:r w:rsidRPr="004657D7">
        <w:rPr>
          <w:rFonts w:asciiTheme="majorHAnsi" w:hAnsiTheme="majorHAnsi" w:cstheme="majorHAnsi"/>
          <w:szCs w:val="22"/>
        </w:rPr>
        <w:softHyphen/>
        <w:t>be</w:t>
      </w:r>
      <w:r w:rsidRPr="004657D7">
        <w:rPr>
          <w:rFonts w:asciiTheme="majorHAnsi" w:hAnsiTheme="majorHAnsi" w:cstheme="majorHAnsi"/>
          <w:szCs w:val="22"/>
        </w:rPr>
        <w:softHyphen/>
        <w:t>wah</w:t>
      </w:r>
      <w:r w:rsidRPr="004657D7">
        <w:rPr>
          <w:rFonts w:asciiTheme="majorHAnsi" w:hAnsiTheme="majorHAnsi" w:cstheme="majorHAnsi"/>
          <w:szCs w:val="22"/>
        </w:rPr>
        <w:softHyphen/>
        <w:t>rungs</w:t>
      </w:r>
      <w:r w:rsidRPr="004657D7">
        <w:rPr>
          <w:rFonts w:asciiTheme="majorHAnsi" w:hAnsiTheme="majorHAnsi" w:cstheme="majorHAnsi"/>
          <w:szCs w:val="22"/>
        </w:rPr>
        <w:softHyphen/>
        <w:t>zeitraum sicherzustellen und durch ein einzurichtendes innerbetriebliches Kon</w:t>
      </w:r>
      <w:r w:rsidRPr="004657D7">
        <w:rPr>
          <w:rFonts w:asciiTheme="majorHAnsi" w:hAnsiTheme="majorHAnsi" w:cstheme="majorHAnsi"/>
          <w:szCs w:val="22"/>
        </w:rPr>
        <w:softHyphen/>
        <w:t>troll</w:t>
      </w:r>
      <w:r w:rsidR="00DA003F" w:rsidRPr="004657D7">
        <w:rPr>
          <w:rFonts w:asciiTheme="majorHAnsi" w:hAnsiTheme="majorHAnsi" w:cstheme="majorHAnsi"/>
          <w:szCs w:val="22"/>
        </w:rPr>
        <w:softHyphen/>
      </w:r>
      <w:r w:rsidRPr="004657D7">
        <w:rPr>
          <w:rFonts w:asciiTheme="majorHAnsi" w:hAnsiTheme="majorHAnsi" w:cstheme="majorHAnsi"/>
          <w:szCs w:val="22"/>
        </w:rPr>
        <w:t>verfahren zu gewährleisten.</w:t>
      </w:r>
    </w:p>
    <w:p w14:paraId="7FCA211E" w14:textId="77777777" w:rsidR="0010041A" w:rsidRPr="004657D7" w:rsidRDefault="0010041A" w:rsidP="00E36FB1">
      <w:pPr>
        <w:tabs>
          <w:tab w:val="left" w:pos="567"/>
        </w:tabs>
        <w:spacing w:after="120"/>
        <w:ind w:left="567" w:hanging="567"/>
        <w:jc w:val="both"/>
        <w:rPr>
          <w:rFonts w:asciiTheme="majorHAnsi" w:hAnsiTheme="majorHAnsi" w:cstheme="majorHAnsi"/>
          <w:szCs w:val="22"/>
        </w:rPr>
      </w:pPr>
      <w:r w:rsidRPr="004657D7">
        <w:rPr>
          <w:rFonts w:asciiTheme="majorHAnsi" w:hAnsiTheme="majorHAnsi" w:cstheme="majorHAnsi"/>
        </w:rPr>
        <w:t>[</w:t>
      </w:r>
      <w:r w:rsidR="00DA4E1D" w:rsidRPr="004657D7">
        <w:rPr>
          <w:rFonts w:asciiTheme="majorHAnsi" w:hAnsiTheme="majorHAnsi" w:cstheme="majorHAnsi"/>
        </w:rPr>
        <w:t>3</w:t>
      </w:r>
      <w:r w:rsidRPr="004657D7">
        <w:rPr>
          <w:rFonts w:asciiTheme="majorHAnsi" w:hAnsiTheme="majorHAnsi" w:cstheme="majorHAnsi"/>
        </w:rPr>
        <w:t>] </w:t>
      </w:r>
      <w:r w:rsidR="00E36FB1" w:rsidRPr="004657D7">
        <w:rPr>
          <w:rFonts w:asciiTheme="majorHAnsi" w:hAnsiTheme="majorHAnsi" w:cstheme="majorHAnsi"/>
        </w:rPr>
        <w:tab/>
      </w:r>
      <w:r w:rsidRPr="004657D7">
        <w:rPr>
          <w:rFonts w:asciiTheme="majorHAnsi" w:hAnsiTheme="majorHAnsi" w:cstheme="majorHAnsi"/>
          <w:szCs w:val="22"/>
        </w:rPr>
        <w:t xml:space="preserve">Die Aufbewahrungsfrist </w:t>
      </w:r>
      <w:r w:rsidR="00B66895" w:rsidRPr="004657D7">
        <w:rPr>
          <w:rFonts w:asciiTheme="majorHAnsi" w:hAnsiTheme="majorHAnsi" w:cstheme="majorHAnsi"/>
          <w:szCs w:val="22"/>
        </w:rPr>
        <w:t>von Belegen</w:t>
      </w:r>
      <w:r w:rsidRPr="004657D7">
        <w:rPr>
          <w:rFonts w:asciiTheme="majorHAnsi" w:hAnsiTheme="majorHAnsi" w:cstheme="majorHAnsi"/>
          <w:szCs w:val="22"/>
        </w:rPr>
        <w:t xml:space="preserve"> beträgt 6 Jahre für empfangene Handels- oder Ge</w:t>
      </w:r>
      <w:r w:rsidR="00AF3936" w:rsidRPr="004657D7">
        <w:rPr>
          <w:rFonts w:asciiTheme="majorHAnsi" w:hAnsiTheme="majorHAnsi" w:cstheme="majorHAnsi"/>
          <w:szCs w:val="22"/>
        </w:rPr>
        <w:softHyphen/>
      </w:r>
      <w:r w:rsidRPr="004657D7">
        <w:rPr>
          <w:rFonts w:asciiTheme="majorHAnsi" w:hAnsiTheme="majorHAnsi" w:cstheme="majorHAnsi"/>
          <w:szCs w:val="22"/>
        </w:rPr>
        <w:t>schäfts</w:t>
      </w:r>
      <w:r w:rsidR="00AF3936" w:rsidRPr="004657D7">
        <w:rPr>
          <w:rFonts w:asciiTheme="majorHAnsi" w:hAnsiTheme="majorHAnsi" w:cstheme="majorHAnsi"/>
          <w:szCs w:val="22"/>
        </w:rPr>
        <w:softHyphen/>
      </w:r>
      <w:r w:rsidRPr="004657D7">
        <w:rPr>
          <w:rFonts w:asciiTheme="majorHAnsi" w:hAnsiTheme="majorHAnsi" w:cstheme="majorHAnsi"/>
          <w:szCs w:val="22"/>
        </w:rPr>
        <w:t>briefe und Wiedergaben der abgesandten Handels- oder Geschäftsbriefe und sonstige Unterlagen, vgl. § 257 Abs. 4 i.</w:t>
      </w:r>
      <w:r w:rsidR="00AB5AD7" w:rsidRPr="004657D7">
        <w:rPr>
          <w:rFonts w:asciiTheme="majorHAnsi" w:hAnsiTheme="majorHAnsi" w:cstheme="majorHAnsi"/>
          <w:szCs w:val="22"/>
        </w:rPr>
        <w:t xml:space="preserve"> </w:t>
      </w:r>
      <w:r w:rsidRPr="004657D7">
        <w:rPr>
          <w:rFonts w:asciiTheme="majorHAnsi" w:hAnsiTheme="majorHAnsi" w:cstheme="majorHAnsi"/>
          <w:szCs w:val="22"/>
        </w:rPr>
        <w:t>V.</w:t>
      </w:r>
      <w:r w:rsidR="00AB5AD7" w:rsidRPr="004657D7">
        <w:rPr>
          <w:rFonts w:asciiTheme="majorHAnsi" w:hAnsiTheme="majorHAnsi" w:cstheme="majorHAnsi"/>
          <w:szCs w:val="22"/>
        </w:rPr>
        <w:t xml:space="preserve"> </w:t>
      </w:r>
      <w:r w:rsidRPr="004657D7">
        <w:rPr>
          <w:rFonts w:asciiTheme="majorHAnsi" w:hAnsiTheme="majorHAnsi" w:cstheme="majorHAnsi"/>
          <w:szCs w:val="22"/>
        </w:rPr>
        <w:t>m. § 257 Abs. 1 Nr. 2,3 HGB, § 147 Abs. 3 i.</w:t>
      </w:r>
      <w:r w:rsidR="00AB5AD7" w:rsidRPr="004657D7">
        <w:rPr>
          <w:rFonts w:asciiTheme="majorHAnsi" w:hAnsiTheme="majorHAnsi" w:cstheme="majorHAnsi"/>
          <w:szCs w:val="22"/>
        </w:rPr>
        <w:t xml:space="preserve"> </w:t>
      </w:r>
      <w:r w:rsidRPr="004657D7">
        <w:rPr>
          <w:rFonts w:asciiTheme="majorHAnsi" w:hAnsiTheme="majorHAnsi" w:cstheme="majorHAnsi"/>
          <w:szCs w:val="22"/>
        </w:rPr>
        <w:t>V.</w:t>
      </w:r>
      <w:r w:rsidR="00AB5AD7" w:rsidRPr="004657D7">
        <w:rPr>
          <w:rFonts w:asciiTheme="majorHAnsi" w:hAnsiTheme="majorHAnsi" w:cstheme="majorHAnsi"/>
          <w:szCs w:val="22"/>
        </w:rPr>
        <w:t xml:space="preserve"> </w:t>
      </w:r>
      <w:r w:rsidRPr="004657D7">
        <w:rPr>
          <w:rFonts w:asciiTheme="majorHAnsi" w:hAnsiTheme="majorHAnsi" w:cstheme="majorHAnsi"/>
          <w:szCs w:val="22"/>
        </w:rPr>
        <w:t>m. § 147 Abs. 1 Nr. 2, 3, 5 AO. Handelsbriefe sind nur Schriftstücke, die ein Handelsgeschäft betreffen (§ 257 Abs. 2 HGB).</w:t>
      </w:r>
    </w:p>
    <w:p w14:paraId="08657463" w14:textId="77777777" w:rsidR="0010041A" w:rsidRPr="004657D7" w:rsidRDefault="0010041A" w:rsidP="00666073">
      <w:pPr>
        <w:tabs>
          <w:tab w:val="left" w:pos="567"/>
        </w:tabs>
        <w:suppressAutoHyphens w:val="0"/>
        <w:ind w:left="567" w:hanging="567"/>
        <w:jc w:val="both"/>
        <w:rPr>
          <w:rFonts w:asciiTheme="majorHAnsi" w:hAnsiTheme="majorHAnsi" w:cstheme="majorHAnsi"/>
          <w:sz w:val="24"/>
          <w:lang w:eastAsia="de-DE"/>
        </w:rPr>
      </w:pPr>
      <w:r w:rsidRPr="004657D7">
        <w:rPr>
          <w:rFonts w:asciiTheme="majorHAnsi" w:hAnsiTheme="majorHAnsi" w:cstheme="majorHAnsi"/>
          <w:szCs w:val="22"/>
        </w:rPr>
        <w:lastRenderedPageBreak/>
        <w:t>[</w:t>
      </w:r>
      <w:r w:rsidR="00DA4E1D" w:rsidRPr="004657D7">
        <w:rPr>
          <w:rFonts w:asciiTheme="majorHAnsi" w:hAnsiTheme="majorHAnsi" w:cstheme="majorHAnsi"/>
          <w:szCs w:val="22"/>
        </w:rPr>
        <w:t>4</w:t>
      </w:r>
      <w:r w:rsidRPr="004657D7">
        <w:rPr>
          <w:rFonts w:asciiTheme="majorHAnsi" w:hAnsiTheme="majorHAnsi" w:cstheme="majorHAnsi"/>
          <w:szCs w:val="22"/>
        </w:rPr>
        <w:t>] </w:t>
      </w:r>
      <w:r w:rsidR="00E36FB1" w:rsidRPr="004657D7">
        <w:rPr>
          <w:rFonts w:asciiTheme="majorHAnsi" w:hAnsiTheme="majorHAnsi" w:cstheme="majorHAnsi"/>
          <w:szCs w:val="22"/>
        </w:rPr>
        <w:tab/>
      </w:r>
      <w:r w:rsidR="00AB5AD7" w:rsidRPr="004657D7">
        <w:rPr>
          <w:rFonts w:asciiTheme="majorHAnsi" w:hAnsiTheme="majorHAnsi" w:cstheme="majorHAnsi"/>
          <w:szCs w:val="22"/>
        </w:rPr>
        <w:t>Belege, welche nicht ausschließlich in digitaler Form aufbewahrt werden dürfen, insbe</w:t>
      </w:r>
      <w:r w:rsidR="001B0857" w:rsidRPr="004657D7">
        <w:rPr>
          <w:rFonts w:asciiTheme="majorHAnsi" w:hAnsiTheme="majorHAnsi" w:cstheme="majorHAnsi"/>
          <w:szCs w:val="22"/>
        </w:rPr>
        <w:t>sondere auch Eröffnungsbilanzen und</w:t>
      </w:r>
      <w:r w:rsidR="00AB5AD7" w:rsidRPr="004657D7">
        <w:rPr>
          <w:rFonts w:asciiTheme="majorHAnsi" w:hAnsiTheme="majorHAnsi" w:cstheme="majorHAnsi"/>
          <w:szCs w:val="22"/>
        </w:rPr>
        <w:t xml:space="preserve"> </w:t>
      </w:r>
      <w:r w:rsidRPr="004657D7">
        <w:rPr>
          <w:rFonts w:asciiTheme="majorHAnsi" w:hAnsiTheme="majorHAnsi" w:cstheme="majorHAnsi"/>
          <w:szCs w:val="22"/>
        </w:rPr>
        <w:t>Abschlüsse</w:t>
      </w:r>
      <w:r w:rsidR="001B0857" w:rsidRPr="004657D7">
        <w:rPr>
          <w:rFonts w:asciiTheme="majorHAnsi" w:hAnsiTheme="majorHAnsi" w:cstheme="majorHAnsi"/>
          <w:szCs w:val="22"/>
        </w:rPr>
        <w:t xml:space="preserve"> gem. § 147 Abs. 2 AO</w:t>
      </w:r>
      <w:r w:rsidR="00666073" w:rsidRPr="004657D7">
        <w:rPr>
          <w:rFonts w:asciiTheme="majorHAnsi" w:hAnsiTheme="majorHAnsi" w:cstheme="majorHAnsi"/>
          <w:szCs w:val="22"/>
        </w:rPr>
        <w:t xml:space="preserve"> sowie ggf. Zollbelege gem. § </w:t>
      </w:r>
      <w:r w:rsidR="00816526" w:rsidRPr="004657D7">
        <w:rPr>
          <w:rFonts w:asciiTheme="majorHAnsi" w:hAnsiTheme="majorHAnsi" w:cstheme="majorHAnsi"/>
          <w:szCs w:val="22"/>
        </w:rPr>
        <w:t xml:space="preserve">147 Abs. 2 </w:t>
      </w:r>
      <w:proofErr w:type="spellStart"/>
      <w:r w:rsidR="00816526" w:rsidRPr="004657D7">
        <w:rPr>
          <w:rFonts w:asciiTheme="majorHAnsi" w:hAnsiTheme="majorHAnsi" w:cstheme="majorHAnsi"/>
          <w:szCs w:val="22"/>
        </w:rPr>
        <w:t>i.V.m</w:t>
      </w:r>
      <w:proofErr w:type="spellEnd"/>
      <w:r w:rsidR="00816526" w:rsidRPr="004657D7">
        <w:rPr>
          <w:rFonts w:asciiTheme="majorHAnsi" w:hAnsiTheme="majorHAnsi" w:cstheme="majorHAnsi"/>
          <w:szCs w:val="22"/>
        </w:rPr>
        <w:t>. Abs. 1 Nr. 4a AO</w:t>
      </w:r>
      <w:r w:rsidR="001B0857" w:rsidRPr="004657D7">
        <w:rPr>
          <w:rFonts w:asciiTheme="majorHAnsi" w:hAnsiTheme="majorHAnsi" w:cstheme="majorHAnsi"/>
          <w:szCs w:val="22"/>
        </w:rPr>
        <w:t>,</w:t>
      </w:r>
      <w:r w:rsidRPr="004657D7">
        <w:rPr>
          <w:rFonts w:asciiTheme="majorHAnsi" w:hAnsiTheme="majorHAnsi" w:cstheme="majorHAnsi"/>
          <w:szCs w:val="22"/>
        </w:rPr>
        <w:t xml:space="preserve"> müssen</w:t>
      </w:r>
      <w:r w:rsidR="00C32A4E" w:rsidRPr="004657D7">
        <w:rPr>
          <w:rFonts w:asciiTheme="majorHAnsi" w:hAnsiTheme="majorHAnsi" w:cstheme="majorHAnsi"/>
          <w:szCs w:val="22"/>
        </w:rPr>
        <w:t xml:space="preserve"> und werden - </w:t>
      </w:r>
      <w:r w:rsidR="00762B2D" w:rsidRPr="004657D7">
        <w:rPr>
          <w:rFonts w:asciiTheme="majorHAnsi" w:hAnsiTheme="majorHAnsi" w:cstheme="majorHAnsi"/>
          <w:szCs w:val="22"/>
        </w:rPr>
        <w:t>auch im Falle</w:t>
      </w:r>
      <w:r w:rsidR="00AF3936" w:rsidRPr="004657D7">
        <w:rPr>
          <w:rFonts w:asciiTheme="majorHAnsi" w:hAnsiTheme="majorHAnsi" w:cstheme="majorHAnsi"/>
          <w:szCs w:val="22"/>
        </w:rPr>
        <w:t xml:space="preserve"> ein</w:t>
      </w:r>
      <w:r w:rsidR="00C32A4E" w:rsidRPr="004657D7">
        <w:rPr>
          <w:rFonts w:asciiTheme="majorHAnsi" w:hAnsiTheme="majorHAnsi" w:cstheme="majorHAnsi"/>
          <w:szCs w:val="22"/>
        </w:rPr>
        <w:t>er zusätzlichen Digitalisierung -</w:t>
      </w:r>
      <w:r w:rsidR="00AF3936" w:rsidRPr="004657D7">
        <w:rPr>
          <w:rFonts w:asciiTheme="majorHAnsi" w:hAnsiTheme="majorHAnsi" w:cstheme="majorHAnsi"/>
          <w:szCs w:val="22"/>
        </w:rPr>
        <w:t xml:space="preserve"> im Original aufbewahrt</w:t>
      </w:r>
      <w:r w:rsidRPr="004657D7">
        <w:rPr>
          <w:rFonts w:asciiTheme="majorHAnsi" w:hAnsiTheme="majorHAnsi" w:cstheme="majorHAnsi"/>
          <w:szCs w:val="22"/>
        </w:rPr>
        <w:t>.</w:t>
      </w:r>
    </w:p>
    <w:p w14:paraId="372EB070" w14:textId="77777777" w:rsidR="00116823" w:rsidRPr="004657D7" w:rsidRDefault="00116823" w:rsidP="00E36FB1">
      <w:pPr>
        <w:tabs>
          <w:tab w:val="left" w:pos="567"/>
        </w:tabs>
        <w:spacing w:before="120" w:after="120"/>
        <w:ind w:left="567" w:hanging="567"/>
        <w:jc w:val="both"/>
        <w:rPr>
          <w:rFonts w:asciiTheme="majorHAnsi" w:hAnsiTheme="majorHAnsi" w:cstheme="majorHAnsi"/>
          <w:szCs w:val="22"/>
        </w:rPr>
      </w:pPr>
      <w:r w:rsidRPr="004657D7">
        <w:rPr>
          <w:rFonts w:asciiTheme="majorHAnsi" w:hAnsiTheme="majorHAnsi" w:cstheme="majorHAnsi"/>
          <w:szCs w:val="22"/>
        </w:rPr>
        <w:t>[5] </w:t>
      </w:r>
      <w:r w:rsidR="00E36FB1" w:rsidRPr="004657D7">
        <w:rPr>
          <w:rFonts w:asciiTheme="majorHAnsi" w:hAnsiTheme="majorHAnsi" w:cstheme="majorHAnsi"/>
          <w:szCs w:val="22"/>
        </w:rPr>
        <w:tab/>
      </w:r>
      <w:r w:rsidRPr="004657D7">
        <w:rPr>
          <w:rFonts w:asciiTheme="majorHAnsi" w:hAnsiTheme="majorHAnsi" w:cstheme="majorHAnsi"/>
          <w:szCs w:val="22"/>
        </w:rPr>
        <w:t xml:space="preserve">Die Aufbewahrungspflicht beginnt </w:t>
      </w:r>
      <w:r w:rsidR="005B07C4" w:rsidRPr="004657D7">
        <w:rPr>
          <w:rFonts w:asciiTheme="majorHAnsi" w:hAnsiTheme="majorHAnsi" w:cstheme="majorHAnsi"/>
          <w:szCs w:val="22"/>
        </w:rPr>
        <w:t xml:space="preserve">– auch bei abweichenden Wirtschaftsjahren - </w:t>
      </w:r>
      <w:r w:rsidRPr="004657D7">
        <w:rPr>
          <w:rFonts w:asciiTheme="majorHAnsi" w:hAnsiTheme="majorHAnsi" w:cstheme="majorHAnsi"/>
          <w:szCs w:val="22"/>
        </w:rPr>
        <w:t>mit dem Schluss des Kalenderjahrs, in dem die letzte Ein</w:t>
      </w:r>
      <w:r w:rsidR="00803065" w:rsidRPr="004657D7">
        <w:rPr>
          <w:rFonts w:asciiTheme="majorHAnsi" w:hAnsiTheme="majorHAnsi" w:cstheme="majorHAnsi"/>
          <w:szCs w:val="22"/>
        </w:rPr>
        <w:softHyphen/>
      </w:r>
      <w:r w:rsidRPr="004657D7">
        <w:rPr>
          <w:rFonts w:asciiTheme="majorHAnsi" w:hAnsiTheme="majorHAnsi" w:cstheme="majorHAnsi"/>
          <w:szCs w:val="22"/>
        </w:rPr>
        <w:t>tra</w:t>
      </w:r>
      <w:r w:rsidR="00803065" w:rsidRPr="004657D7">
        <w:rPr>
          <w:rFonts w:asciiTheme="majorHAnsi" w:hAnsiTheme="majorHAnsi" w:cstheme="majorHAnsi"/>
          <w:szCs w:val="22"/>
        </w:rPr>
        <w:softHyphen/>
      </w:r>
      <w:r w:rsidRPr="004657D7">
        <w:rPr>
          <w:rFonts w:asciiTheme="majorHAnsi" w:hAnsiTheme="majorHAnsi" w:cstheme="majorHAnsi"/>
          <w:szCs w:val="22"/>
        </w:rPr>
        <w:t>gung in das Handelsbuch gemacht, das Inventar aufgestellt, der Handelsbrief empfangen oder ab</w:t>
      </w:r>
      <w:r w:rsidR="00803065" w:rsidRPr="004657D7">
        <w:rPr>
          <w:rFonts w:asciiTheme="majorHAnsi" w:hAnsiTheme="majorHAnsi" w:cstheme="majorHAnsi"/>
          <w:szCs w:val="22"/>
        </w:rPr>
        <w:softHyphen/>
      </w:r>
      <w:r w:rsidRPr="004657D7">
        <w:rPr>
          <w:rFonts w:asciiTheme="majorHAnsi" w:hAnsiTheme="majorHAnsi" w:cstheme="majorHAnsi"/>
          <w:szCs w:val="22"/>
        </w:rPr>
        <w:t>gesandt worden oder der Buchungsbeleg entstanden ist (§ 257 Abs. 5 HGB, § 147 Abs. 4 AO).</w:t>
      </w:r>
    </w:p>
    <w:p w14:paraId="1533948D" w14:textId="77777777" w:rsidR="0002518B" w:rsidRPr="004657D7" w:rsidRDefault="0002518B" w:rsidP="00E36FB1">
      <w:pPr>
        <w:tabs>
          <w:tab w:val="left" w:pos="567"/>
        </w:tabs>
        <w:spacing w:after="120"/>
        <w:ind w:left="567" w:hanging="567"/>
        <w:jc w:val="both"/>
        <w:rPr>
          <w:rFonts w:asciiTheme="majorHAnsi" w:hAnsiTheme="majorHAnsi" w:cstheme="majorHAnsi"/>
        </w:rPr>
      </w:pPr>
      <w:r w:rsidRPr="004657D7">
        <w:rPr>
          <w:rFonts w:asciiTheme="majorHAnsi" w:hAnsiTheme="majorHAnsi" w:cstheme="majorHAnsi"/>
        </w:rPr>
        <w:t xml:space="preserve">[6] </w:t>
      </w:r>
      <w:r w:rsidR="00E36FB1" w:rsidRPr="004657D7">
        <w:rPr>
          <w:rFonts w:asciiTheme="majorHAnsi" w:hAnsiTheme="majorHAnsi" w:cstheme="majorHAnsi"/>
        </w:rPr>
        <w:tab/>
      </w:r>
      <w:r w:rsidRPr="004657D7">
        <w:rPr>
          <w:rFonts w:asciiTheme="majorHAnsi" w:hAnsiTheme="majorHAnsi" w:cstheme="majorHAnsi"/>
        </w:rPr>
        <w:t>Die Aufbewahrungsfrist läuft gem. § 147 Abs. 3 Satz 3 AO dann nicht ab, soweit und solange die Unterlagen für Steuern von Bedeutung sind, für welche die Festsetzungsfristen (ein oder vier Jahre, § 169 Abs. 2 Satz 1 AO) noch nicht abgelaufen ist. Die Regelung der Ablauf</w:t>
      </w:r>
      <w:r w:rsidR="00A10F43" w:rsidRPr="004657D7">
        <w:rPr>
          <w:rFonts w:asciiTheme="majorHAnsi" w:hAnsiTheme="majorHAnsi" w:cstheme="majorHAnsi"/>
        </w:rPr>
        <w:softHyphen/>
      </w:r>
      <w:r w:rsidRPr="004657D7">
        <w:rPr>
          <w:rFonts w:asciiTheme="majorHAnsi" w:hAnsiTheme="majorHAnsi" w:cstheme="majorHAnsi"/>
        </w:rPr>
        <w:t xml:space="preserve">hemmung des § 171 AO wird bei der Bestimmung der Fristdauer berücksichtigt. </w:t>
      </w:r>
    </w:p>
    <w:p w14:paraId="76D6B338" w14:textId="77777777" w:rsidR="0002518B" w:rsidRPr="004657D7" w:rsidRDefault="0002518B" w:rsidP="00E36FB1">
      <w:pPr>
        <w:tabs>
          <w:tab w:val="left" w:pos="567"/>
        </w:tabs>
        <w:spacing w:after="120"/>
        <w:ind w:left="567" w:hanging="567"/>
        <w:jc w:val="both"/>
        <w:rPr>
          <w:rFonts w:asciiTheme="majorHAnsi" w:hAnsiTheme="majorHAnsi" w:cstheme="majorHAnsi"/>
        </w:rPr>
      </w:pPr>
      <w:r w:rsidRPr="004657D7">
        <w:rPr>
          <w:rFonts w:asciiTheme="majorHAnsi" w:hAnsiTheme="majorHAnsi" w:cstheme="majorHAnsi"/>
        </w:rPr>
        <w:t xml:space="preserve">[7] </w:t>
      </w:r>
      <w:r w:rsidR="00E36FB1" w:rsidRPr="004657D7">
        <w:rPr>
          <w:rFonts w:asciiTheme="majorHAnsi" w:hAnsiTheme="majorHAnsi" w:cstheme="majorHAnsi"/>
        </w:rPr>
        <w:tab/>
      </w:r>
      <w:r w:rsidRPr="004657D7">
        <w:rPr>
          <w:rFonts w:asciiTheme="majorHAnsi" w:hAnsiTheme="majorHAnsi" w:cstheme="majorHAnsi"/>
        </w:rPr>
        <w:t xml:space="preserve">Es muss davon ausgegangen werden, dass die Finanzverwaltung die Anschaffungsbelege für abnutzbare Wirtschaftsgüter gem. </w:t>
      </w:r>
      <w:proofErr w:type="spellStart"/>
      <w:r w:rsidRPr="004657D7">
        <w:rPr>
          <w:rFonts w:asciiTheme="majorHAnsi" w:hAnsiTheme="majorHAnsi" w:cstheme="majorHAnsi"/>
        </w:rPr>
        <w:t>GoBD</w:t>
      </w:r>
      <w:proofErr w:type="spellEnd"/>
      <w:r w:rsidRPr="004657D7">
        <w:rPr>
          <w:rFonts w:asciiTheme="majorHAnsi" w:hAnsiTheme="majorHAnsi" w:cstheme="majorHAnsi"/>
        </w:rPr>
        <w:t xml:space="preserve">, </w:t>
      </w:r>
      <w:proofErr w:type="spellStart"/>
      <w:r w:rsidRPr="004657D7">
        <w:rPr>
          <w:rFonts w:asciiTheme="majorHAnsi" w:hAnsiTheme="majorHAnsi" w:cstheme="majorHAnsi"/>
        </w:rPr>
        <w:t>Rz</w:t>
      </w:r>
      <w:proofErr w:type="spellEnd"/>
      <w:r w:rsidRPr="004657D7">
        <w:rPr>
          <w:rFonts w:asciiTheme="majorHAnsi" w:hAnsiTheme="majorHAnsi" w:cstheme="majorHAnsi"/>
        </w:rPr>
        <w:t>. 81, als Ursprungsbelege für sogenannte „Dauer</w:t>
      </w:r>
      <w:r w:rsidR="005319B6" w:rsidRPr="004657D7">
        <w:rPr>
          <w:rFonts w:asciiTheme="majorHAnsi" w:hAnsiTheme="majorHAnsi" w:cstheme="majorHAnsi"/>
        </w:rPr>
        <w:softHyphen/>
      </w:r>
      <w:r w:rsidRPr="004657D7">
        <w:rPr>
          <w:rFonts w:asciiTheme="majorHAnsi" w:hAnsiTheme="majorHAnsi" w:cstheme="majorHAnsi"/>
        </w:rPr>
        <w:t>sach</w:t>
      </w:r>
      <w:r w:rsidR="005319B6" w:rsidRPr="004657D7">
        <w:rPr>
          <w:rFonts w:asciiTheme="majorHAnsi" w:hAnsiTheme="majorHAnsi" w:cstheme="majorHAnsi"/>
        </w:rPr>
        <w:softHyphen/>
      </w:r>
      <w:r w:rsidRPr="004657D7">
        <w:rPr>
          <w:rFonts w:asciiTheme="majorHAnsi" w:hAnsiTheme="majorHAnsi" w:cstheme="majorHAnsi"/>
        </w:rPr>
        <w:t>ver</w:t>
      </w:r>
      <w:r w:rsidR="005319B6" w:rsidRPr="004657D7">
        <w:rPr>
          <w:rFonts w:asciiTheme="majorHAnsi" w:hAnsiTheme="majorHAnsi" w:cstheme="majorHAnsi"/>
        </w:rPr>
        <w:softHyphen/>
      </w:r>
      <w:r w:rsidRPr="004657D7">
        <w:rPr>
          <w:rFonts w:asciiTheme="majorHAnsi" w:hAnsiTheme="majorHAnsi" w:cstheme="majorHAnsi"/>
        </w:rPr>
        <w:t>halte“ (AfA-Buchungen auf Basis der AfA-Bemessungsgrundlage) wertet. Weil die Finanz</w:t>
      </w:r>
      <w:r w:rsidR="005319B6" w:rsidRPr="004657D7">
        <w:rPr>
          <w:rFonts w:asciiTheme="majorHAnsi" w:hAnsiTheme="majorHAnsi" w:cstheme="majorHAnsi"/>
        </w:rPr>
        <w:softHyphen/>
      </w:r>
      <w:r w:rsidRPr="004657D7">
        <w:rPr>
          <w:rFonts w:asciiTheme="majorHAnsi" w:hAnsiTheme="majorHAnsi" w:cstheme="majorHAnsi"/>
        </w:rPr>
        <w:t>ver</w:t>
      </w:r>
      <w:r w:rsidR="005319B6" w:rsidRPr="004657D7">
        <w:rPr>
          <w:rFonts w:asciiTheme="majorHAnsi" w:hAnsiTheme="majorHAnsi" w:cstheme="majorHAnsi"/>
        </w:rPr>
        <w:softHyphen/>
      </w:r>
      <w:r w:rsidRPr="004657D7">
        <w:rPr>
          <w:rFonts w:asciiTheme="majorHAnsi" w:hAnsiTheme="majorHAnsi" w:cstheme="majorHAnsi"/>
        </w:rPr>
        <w:t>waltung insofern die Anschaffung und die Abschreibungen als einen wirtschaft</w:t>
      </w:r>
      <w:r w:rsidR="00147C37" w:rsidRPr="004657D7">
        <w:rPr>
          <w:rFonts w:asciiTheme="majorHAnsi" w:hAnsiTheme="majorHAnsi" w:cstheme="majorHAnsi"/>
        </w:rPr>
        <w:softHyphen/>
      </w:r>
      <w:r w:rsidRPr="004657D7">
        <w:rPr>
          <w:rFonts w:asciiTheme="majorHAnsi" w:hAnsiTheme="majorHAnsi" w:cstheme="majorHAnsi"/>
        </w:rPr>
        <w:t>lichen</w:t>
      </w:r>
      <w:r w:rsidR="005319B6" w:rsidRPr="004657D7">
        <w:rPr>
          <w:rFonts w:asciiTheme="majorHAnsi" w:hAnsiTheme="majorHAnsi" w:cstheme="majorHAnsi"/>
        </w:rPr>
        <w:t xml:space="preserve"> Ge</w:t>
      </w:r>
      <w:r w:rsidR="005319B6" w:rsidRPr="004657D7">
        <w:rPr>
          <w:rFonts w:asciiTheme="majorHAnsi" w:hAnsiTheme="majorHAnsi" w:cstheme="majorHAnsi"/>
        </w:rPr>
        <w:softHyphen/>
        <w:t>schäfts</w:t>
      </w:r>
      <w:r w:rsidR="005319B6" w:rsidRPr="004657D7">
        <w:rPr>
          <w:rFonts w:asciiTheme="majorHAnsi" w:hAnsiTheme="majorHAnsi" w:cstheme="majorHAnsi"/>
        </w:rPr>
        <w:softHyphen/>
        <w:t>vor</w:t>
      </w:r>
      <w:r w:rsidR="005319B6" w:rsidRPr="004657D7">
        <w:rPr>
          <w:rFonts w:asciiTheme="majorHAnsi" w:hAnsiTheme="majorHAnsi" w:cstheme="majorHAnsi"/>
        </w:rPr>
        <w:softHyphen/>
        <w:t>fall interpretiert, sollten die Anschaffungsbelege zur Risiko</w:t>
      </w:r>
      <w:r w:rsidR="007740BF" w:rsidRPr="004657D7">
        <w:rPr>
          <w:rFonts w:asciiTheme="majorHAnsi" w:hAnsiTheme="majorHAnsi" w:cstheme="majorHAnsi"/>
        </w:rPr>
        <w:softHyphen/>
      </w:r>
      <w:r w:rsidR="005319B6" w:rsidRPr="004657D7">
        <w:rPr>
          <w:rFonts w:asciiTheme="majorHAnsi" w:hAnsiTheme="majorHAnsi" w:cstheme="majorHAnsi"/>
        </w:rPr>
        <w:t xml:space="preserve">vermeidung </w:t>
      </w:r>
      <w:r w:rsidRPr="004657D7">
        <w:rPr>
          <w:rFonts w:asciiTheme="majorHAnsi" w:hAnsiTheme="majorHAnsi" w:cstheme="majorHAnsi"/>
        </w:rPr>
        <w:t>über den gesamten</w:t>
      </w:r>
      <w:r w:rsidR="005319B6" w:rsidRPr="004657D7">
        <w:rPr>
          <w:rFonts w:asciiTheme="majorHAnsi" w:hAnsiTheme="majorHAnsi" w:cstheme="majorHAnsi"/>
        </w:rPr>
        <w:t xml:space="preserve"> Zeitraum der Abschreibung aufbewahrt werden</w:t>
      </w:r>
      <w:r w:rsidRPr="004657D7">
        <w:rPr>
          <w:rFonts w:asciiTheme="majorHAnsi" w:hAnsiTheme="majorHAnsi" w:cstheme="majorHAnsi"/>
        </w:rPr>
        <w:t xml:space="preserve">. Maßgeblich für die Berechnung der Aufbewahrungsfrist ist </w:t>
      </w:r>
      <w:r w:rsidR="005319B6" w:rsidRPr="004657D7">
        <w:rPr>
          <w:rFonts w:asciiTheme="majorHAnsi" w:hAnsiTheme="majorHAnsi" w:cstheme="majorHAnsi"/>
        </w:rPr>
        <w:t xml:space="preserve">bei dieser Interpretation </w:t>
      </w:r>
      <w:r w:rsidRPr="004657D7">
        <w:rPr>
          <w:rFonts w:asciiTheme="majorHAnsi" w:hAnsiTheme="majorHAnsi" w:cstheme="majorHAnsi"/>
        </w:rPr>
        <w:t>das letzte Jahr der Abschrei</w:t>
      </w:r>
      <w:r w:rsidR="00147C37" w:rsidRPr="004657D7">
        <w:rPr>
          <w:rFonts w:asciiTheme="majorHAnsi" w:hAnsiTheme="majorHAnsi" w:cstheme="majorHAnsi"/>
        </w:rPr>
        <w:softHyphen/>
      </w:r>
      <w:r w:rsidRPr="004657D7">
        <w:rPr>
          <w:rFonts w:asciiTheme="majorHAnsi" w:hAnsiTheme="majorHAnsi" w:cstheme="majorHAnsi"/>
        </w:rPr>
        <w:t>bung.</w:t>
      </w:r>
    </w:p>
    <w:p w14:paraId="25A66EEB" w14:textId="77777777" w:rsidR="00116823" w:rsidRPr="004657D7" w:rsidRDefault="00131B03" w:rsidP="00E36FB1">
      <w:pPr>
        <w:tabs>
          <w:tab w:val="left" w:pos="567"/>
        </w:tabs>
        <w:spacing w:after="120"/>
        <w:ind w:left="567" w:hanging="567"/>
        <w:jc w:val="both"/>
        <w:rPr>
          <w:rFonts w:asciiTheme="majorHAnsi" w:hAnsiTheme="majorHAnsi" w:cstheme="majorHAnsi"/>
          <w:szCs w:val="22"/>
        </w:rPr>
      </w:pPr>
      <w:r w:rsidRPr="004657D7">
        <w:rPr>
          <w:rFonts w:asciiTheme="majorHAnsi" w:hAnsiTheme="majorHAnsi" w:cstheme="majorHAnsi"/>
        </w:rPr>
        <w:t>[</w:t>
      </w:r>
      <w:r w:rsidR="00C41135" w:rsidRPr="004657D7">
        <w:rPr>
          <w:rFonts w:asciiTheme="majorHAnsi" w:hAnsiTheme="majorHAnsi" w:cstheme="majorHAnsi"/>
        </w:rPr>
        <w:t>8</w:t>
      </w:r>
      <w:r w:rsidRPr="004657D7">
        <w:rPr>
          <w:rFonts w:asciiTheme="majorHAnsi" w:hAnsiTheme="majorHAnsi" w:cstheme="majorHAnsi"/>
        </w:rPr>
        <w:t xml:space="preserve">] </w:t>
      </w:r>
      <w:bookmarkStart w:id="27" w:name="OLE_LINK1"/>
      <w:bookmarkStart w:id="28" w:name="OLE_LINK2"/>
      <w:r w:rsidR="00E36FB1" w:rsidRPr="004657D7">
        <w:rPr>
          <w:rFonts w:asciiTheme="majorHAnsi" w:hAnsiTheme="majorHAnsi" w:cstheme="majorHAnsi"/>
        </w:rPr>
        <w:tab/>
      </w:r>
      <w:r w:rsidRPr="004657D7">
        <w:rPr>
          <w:rFonts w:asciiTheme="majorHAnsi" w:hAnsiTheme="majorHAnsi" w:cstheme="majorHAnsi"/>
          <w:szCs w:val="22"/>
        </w:rPr>
        <w:t>Alle aufbewahrungspflichtigen Unterlagen, zu denen auch die Belege gehören, sind syste</w:t>
      </w:r>
      <w:r w:rsidR="00116823" w:rsidRPr="004657D7">
        <w:rPr>
          <w:rFonts w:asciiTheme="majorHAnsi" w:hAnsiTheme="majorHAnsi" w:cstheme="majorHAnsi"/>
          <w:szCs w:val="22"/>
        </w:rPr>
        <w:softHyphen/>
      </w:r>
      <w:r w:rsidRPr="004657D7">
        <w:rPr>
          <w:rFonts w:asciiTheme="majorHAnsi" w:hAnsiTheme="majorHAnsi" w:cstheme="majorHAnsi"/>
          <w:szCs w:val="22"/>
        </w:rPr>
        <w:t>ma</w:t>
      </w:r>
      <w:r w:rsidR="00116823" w:rsidRPr="004657D7">
        <w:rPr>
          <w:rFonts w:asciiTheme="majorHAnsi" w:hAnsiTheme="majorHAnsi" w:cstheme="majorHAnsi"/>
          <w:szCs w:val="22"/>
        </w:rPr>
        <w:softHyphen/>
      </w:r>
      <w:r w:rsidRPr="004657D7">
        <w:rPr>
          <w:rFonts w:asciiTheme="majorHAnsi" w:hAnsiTheme="majorHAnsi" w:cstheme="majorHAnsi"/>
          <w:szCs w:val="22"/>
        </w:rPr>
        <w:t>tisch, vollständig, zeitgerecht und ge</w:t>
      </w:r>
      <w:r w:rsidRPr="004657D7">
        <w:rPr>
          <w:rFonts w:asciiTheme="majorHAnsi" w:hAnsiTheme="majorHAnsi" w:cstheme="majorHAnsi"/>
          <w:szCs w:val="22"/>
        </w:rPr>
        <w:softHyphen/>
        <w:t>ord</w:t>
      </w:r>
      <w:r w:rsidRPr="004657D7">
        <w:rPr>
          <w:rFonts w:asciiTheme="majorHAnsi" w:hAnsiTheme="majorHAnsi" w:cstheme="majorHAnsi"/>
          <w:szCs w:val="22"/>
        </w:rPr>
        <w:softHyphen/>
        <w:t xml:space="preserve">net </w:t>
      </w:r>
      <w:r w:rsidR="00116823" w:rsidRPr="004657D7">
        <w:rPr>
          <w:rFonts w:asciiTheme="majorHAnsi" w:hAnsiTheme="majorHAnsi" w:cstheme="majorHAnsi"/>
          <w:szCs w:val="22"/>
        </w:rPr>
        <w:t>im Sinne der allgemeinen Ordnungs</w:t>
      </w:r>
      <w:r w:rsidR="00116823" w:rsidRPr="004657D7">
        <w:rPr>
          <w:rFonts w:asciiTheme="majorHAnsi" w:hAnsiTheme="majorHAnsi" w:cstheme="majorHAnsi"/>
          <w:szCs w:val="22"/>
        </w:rPr>
        <w:softHyphen/>
        <w:t>mäßig</w:t>
      </w:r>
      <w:r w:rsidR="00116823" w:rsidRPr="004657D7">
        <w:rPr>
          <w:rFonts w:asciiTheme="majorHAnsi" w:hAnsiTheme="majorHAnsi" w:cstheme="majorHAnsi"/>
          <w:szCs w:val="22"/>
        </w:rPr>
        <w:softHyphen/>
        <w:t>keits</w:t>
      </w:r>
      <w:r w:rsidR="00116823" w:rsidRPr="004657D7">
        <w:rPr>
          <w:rFonts w:asciiTheme="majorHAnsi" w:hAnsiTheme="majorHAnsi" w:cstheme="majorHAnsi"/>
          <w:szCs w:val="22"/>
        </w:rPr>
        <w:softHyphen/>
        <w:t>an</w:t>
      </w:r>
      <w:r w:rsidR="00116823" w:rsidRPr="004657D7">
        <w:rPr>
          <w:rFonts w:asciiTheme="majorHAnsi" w:hAnsiTheme="majorHAnsi" w:cstheme="majorHAnsi"/>
          <w:szCs w:val="22"/>
        </w:rPr>
        <w:softHyphen/>
        <w:t>for</w:t>
      </w:r>
      <w:r w:rsidR="00116823" w:rsidRPr="004657D7">
        <w:rPr>
          <w:rFonts w:asciiTheme="majorHAnsi" w:hAnsiTheme="majorHAnsi" w:cstheme="majorHAnsi"/>
          <w:szCs w:val="22"/>
        </w:rPr>
        <w:softHyphen/>
        <w:t xml:space="preserve">derungen der GoB </w:t>
      </w:r>
      <w:r w:rsidRPr="004657D7">
        <w:rPr>
          <w:rFonts w:asciiTheme="majorHAnsi" w:hAnsiTheme="majorHAnsi" w:cstheme="majorHAnsi"/>
          <w:szCs w:val="22"/>
        </w:rPr>
        <w:t>abzulegen</w:t>
      </w:r>
      <w:r w:rsidR="00A3631B" w:rsidRPr="004657D7">
        <w:rPr>
          <w:rFonts w:asciiTheme="majorHAnsi" w:hAnsiTheme="majorHAnsi" w:cstheme="majorHAnsi"/>
          <w:szCs w:val="22"/>
        </w:rPr>
        <w:t xml:space="preserve"> und unverändert aufzubewahren</w:t>
      </w:r>
      <w:r w:rsidRPr="004657D7">
        <w:rPr>
          <w:rFonts w:asciiTheme="majorHAnsi" w:hAnsiTheme="majorHAnsi" w:cstheme="majorHAnsi"/>
          <w:szCs w:val="22"/>
        </w:rPr>
        <w:t>.</w:t>
      </w:r>
      <w:r w:rsidR="00116823" w:rsidRPr="004657D7">
        <w:rPr>
          <w:rFonts w:asciiTheme="majorHAnsi" w:hAnsiTheme="majorHAnsi" w:cstheme="majorHAnsi"/>
          <w:szCs w:val="22"/>
        </w:rPr>
        <w:t xml:space="preserve"> Das gilt auch beim Einsatz von IT und auch für digitale oder digi</w:t>
      </w:r>
      <w:r w:rsidR="00116823" w:rsidRPr="004657D7">
        <w:rPr>
          <w:rFonts w:asciiTheme="majorHAnsi" w:hAnsiTheme="majorHAnsi" w:cstheme="majorHAnsi"/>
          <w:szCs w:val="22"/>
        </w:rPr>
        <w:softHyphen/>
        <w:t xml:space="preserve">talisierte Belege (vgl. auch </w:t>
      </w:r>
      <w:proofErr w:type="spellStart"/>
      <w:r w:rsidR="00116823" w:rsidRPr="004657D7">
        <w:rPr>
          <w:rFonts w:asciiTheme="majorHAnsi" w:hAnsiTheme="majorHAnsi" w:cstheme="majorHAnsi"/>
          <w:szCs w:val="22"/>
        </w:rPr>
        <w:t>GoBD</w:t>
      </w:r>
      <w:proofErr w:type="spellEnd"/>
      <w:r w:rsidR="00116823" w:rsidRPr="004657D7">
        <w:rPr>
          <w:rFonts w:asciiTheme="majorHAnsi" w:hAnsiTheme="majorHAnsi" w:cstheme="majorHAnsi"/>
          <w:szCs w:val="22"/>
        </w:rPr>
        <w:t xml:space="preserve">, </w:t>
      </w:r>
      <w:proofErr w:type="spellStart"/>
      <w:r w:rsidR="00116823" w:rsidRPr="004657D7">
        <w:rPr>
          <w:rFonts w:asciiTheme="majorHAnsi" w:hAnsiTheme="majorHAnsi" w:cstheme="majorHAnsi"/>
          <w:szCs w:val="22"/>
        </w:rPr>
        <w:t>Rz</w:t>
      </w:r>
      <w:proofErr w:type="spellEnd"/>
      <w:r w:rsidR="00116823" w:rsidRPr="004657D7">
        <w:rPr>
          <w:rFonts w:asciiTheme="majorHAnsi" w:hAnsiTheme="majorHAnsi" w:cstheme="majorHAnsi"/>
          <w:szCs w:val="22"/>
        </w:rPr>
        <w:t xml:space="preserve">. 22 ff.). </w:t>
      </w:r>
      <w:r w:rsidRPr="004657D7">
        <w:rPr>
          <w:rFonts w:asciiTheme="majorHAnsi" w:hAnsiTheme="majorHAnsi" w:cstheme="majorHAnsi"/>
          <w:szCs w:val="22"/>
        </w:rPr>
        <w:t>Bei der Führung der Bücher und Aufzeichnungen so</w:t>
      </w:r>
      <w:r w:rsidR="00116823" w:rsidRPr="004657D7">
        <w:rPr>
          <w:rFonts w:asciiTheme="majorHAnsi" w:hAnsiTheme="majorHAnsi" w:cstheme="majorHAnsi"/>
          <w:szCs w:val="22"/>
        </w:rPr>
        <w:softHyphen/>
      </w:r>
      <w:r w:rsidRPr="004657D7">
        <w:rPr>
          <w:rFonts w:asciiTheme="majorHAnsi" w:hAnsiTheme="majorHAnsi" w:cstheme="majorHAnsi"/>
          <w:szCs w:val="22"/>
        </w:rPr>
        <w:t>wie der Aufbewahrung von Unterlagen wird die Form der Auf</w:t>
      </w:r>
      <w:r w:rsidR="003A2BFD" w:rsidRPr="004657D7">
        <w:rPr>
          <w:rFonts w:asciiTheme="majorHAnsi" w:hAnsiTheme="majorHAnsi" w:cstheme="majorHAnsi"/>
          <w:szCs w:val="22"/>
        </w:rPr>
        <w:softHyphen/>
      </w:r>
      <w:r w:rsidRPr="004657D7">
        <w:rPr>
          <w:rFonts w:asciiTheme="majorHAnsi" w:hAnsiTheme="majorHAnsi" w:cstheme="majorHAnsi"/>
          <w:szCs w:val="22"/>
        </w:rPr>
        <w:t xml:space="preserve">bewahrung, soweit die GoB beachtet werden, </w:t>
      </w:r>
      <w:r w:rsidR="00116823" w:rsidRPr="004657D7">
        <w:rPr>
          <w:rFonts w:asciiTheme="majorHAnsi" w:hAnsiTheme="majorHAnsi" w:cstheme="majorHAnsi"/>
          <w:szCs w:val="22"/>
        </w:rPr>
        <w:t xml:space="preserve">allerdings </w:t>
      </w:r>
      <w:r w:rsidRPr="004657D7">
        <w:rPr>
          <w:rFonts w:asciiTheme="majorHAnsi" w:hAnsiTheme="majorHAnsi" w:cstheme="majorHAnsi"/>
          <w:szCs w:val="22"/>
        </w:rPr>
        <w:t>nicht</w:t>
      </w:r>
      <w:r w:rsidR="00116823" w:rsidRPr="004657D7">
        <w:rPr>
          <w:rFonts w:asciiTheme="majorHAnsi" w:hAnsiTheme="majorHAnsi" w:cstheme="majorHAnsi"/>
          <w:szCs w:val="22"/>
        </w:rPr>
        <w:t xml:space="preserve"> konkret</w:t>
      </w:r>
      <w:r w:rsidRPr="004657D7">
        <w:rPr>
          <w:rFonts w:asciiTheme="majorHAnsi" w:hAnsiTheme="majorHAnsi" w:cstheme="majorHAnsi"/>
          <w:szCs w:val="22"/>
        </w:rPr>
        <w:t xml:space="preserve"> vorgeschrieben (§§ 238 </w:t>
      </w:r>
      <w:r w:rsidR="003A2BFD" w:rsidRPr="004657D7">
        <w:rPr>
          <w:rFonts w:asciiTheme="majorHAnsi" w:hAnsiTheme="majorHAnsi" w:cstheme="majorHAnsi"/>
          <w:szCs w:val="22"/>
        </w:rPr>
        <w:t>Abs.</w:t>
      </w:r>
      <w:r w:rsidR="00231775" w:rsidRPr="004657D7">
        <w:rPr>
          <w:rFonts w:asciiTheme="majorHAnsi" w:hAnsiTheme="majorHAnsi" w:cstheme="majorHAnsi"/>
          <w:szCs w:val="22"/>
        </w:rPr>
        <w:t xml:space="preserve"> 2</w:t>
      </w:r>
      <w:r w:rsidRPr="004657D7">
        <w:rPr>
          <w:rFonts w:asciiTheme="majorHAnsi" w:hAnsiTheme="majorHAnsi" w:cstheme="majorHAnsi"/>
          <w:szCs w:val="22"/>
        </w:rPr>
        <w:t xml:space="preserve">, 257 </w:t>
      </w:r>
      <w:r w:rsidR="00231775" w:rsidRPr="004657D7">
        <w:rPr>
          <w:rFonts w:asciiTheme="majorHAnsi" w:hAnsiTheme="majorHAnsi" w:cstheme="majorHAnsi"/>
          <w:szCs w:val="22"/>
        </w:rPr>
        <w:t>Abs. 3</w:t>
      </w:r>
      <w:r w:rsidRPr="004657D7">
        <w:rPr>
          <w:rFonts w:asciiTheme="majorHAnsi" w:hAnsiTheme="majorHAnsi" w:cstheme="majorHAnsi"/>
          <w:szCs w:val="22"/>
        </w:rPr>
        <w:t xml:space="preserve"> HGB, § 146 </w:t>
      </w:r>
      <w:r w:rsidR="003A2BFD" w:rsidRPr="004657D7">
        <w:rPr>
          <w:rFonts w:asciiTheme="majorHAnsi" w:hAnsiTheme="majorHAnsi" w:cstheme="majorHAnsi"/>
          <w:szCs w:val="22"/>
        </w:rPr>
        <w:t>Abs.</w:t>
      </w:r>
      <w:r w:rsidR="00231775" w:rsidRPr="004657D7">
        <w:rPr>
          <w:rFonts w:asciiTheme="majorHAnsi" w:hAnsiTheme="majorHAnsi" w:cstheme="majorHAnsi"/>
          <w:szCs w:val="22"/>
        </w:rPr>
        <w:t xml:space="preserve"> 5</w:t>
      </w:r>
      <w:r w:rsidRPr="004657D7">
        <w:rPr>
          <w:rFonts w:asciiTheme="majorHAnsi" w:hAnsiTheme="majorHAnsi" w:cstheme="majorHAnsi"/>
          <w:szCs w:val="22"/>
        </w:rPr>
        <w:t xml:space="preserve"> AO, § 147 I</w:t>
      </w:r>
      <w:r w:rsidR="003A2BFD" w:rsidRPr="004657D7">
        <w:rPr>
          <w:rFonts w:asciiTheme="majorHAnsi" w:hAnsiTheme="majorHAnsi" w:cstheme="majorHAnsi"/>
          <w:szCs w:val="22"/>
        </w:rPr>
        <w:t xml:space="preserve"> </w:t>
      </w:r>
      <w:r w:rsidR="00231775" w:rsidRPr="004657D7">
        <w:rPr>
          <w:rFonts w:asciiTheme="majorHAnsi" w:hAnsiTheme="majorHAnsi" w:cstheme="majorHAnsi"/>
          <w:szCs w:val="22"/>
        </w:rPr>
        <w:t>Abs. 2</w:t>
      </w:r>
      <w:r w:rsidRPr="004657D7">
        <w:rPr>
          <w:rFonts w:asciiTheme="majorHAnsi" w:hAnsiTheme="majorHAnsi" w:cstheme="majorHAnsi"/>
          <w:szCs w:val="22"/>
        </w:rPr>
        <w:t xml:space="preserve"> AO).</w:t>
      </w:r>
      <w:r w:rsidR="00116823" w:rsidRPr="004657D7">
        <w:rPr>
          <w:rFonts w:asciiTheme="majorHAnsi" w:hAnsiTheme="majorHAnsi" w:cstheme="majorHAnsi"/>
          <w:szCs w:val="22"/>
        </w:rPr>
        <w:t xml:space="preserve"> Somit muss im konkreten Einzelfall ein Verfahren konzipiert, dokumentiert, umges</w:t>
      </w:r>
      <w:r w:rsidR="003A2BFD" w:rsidRPr="004657D7">
        <w:rPr>
          <w:rFonts w:asciiTheme="majorHAnsi" w:hAnsiTheme="majorHAnsi" w:cstheme="majorHAnsi"/>
          <w:szCs w:val="22"/>
        </w:rPr>
        <w:t>etzt und über</w:t>
      </w:r>
      <w:r w:rsidR="003A2BFD" w:rsidRPr="004657D7">
        <w:rPr>
          <w:rFonts w:asciiTheme="majorHAnsi" w:hAnsiTheme="majorHAnsi" w:cstheme="majorHAnsi"/>
          <w:szCs w:val="22"/>
        </w:rPr>
        <w:softHyphen/>
        <w:t xml:space="preserve">wacht werden, </w:t>
      </w:r>
      <w:proofErr w:type="gramStart"/>
      <w:r w:rsidR="003A2BFD" w:rsidRPr="004657D7">
        <w:rPr>
          <w:rFonts w:asciiTheme="majorHAnsi" w:hAnsiTheme="majorHAnsi" w:cstheme="majorHAnsi"/>
          <w:szCs w:val="22"/>
        </w:rPr>
        <w:t>das</w:t>
      </w:r>
      <w:proofErr w:type="gramEnd"/>
      <w:r w:rsidR="00116823" w:rsidRPr="004657D7">
        <w:rPr>
          <w:rFonts w:asciiTheme="majorHAnsi" w:hAnsiTheme="majorHAnsi" w:cstheme="majorHAnsi"/>
          <w:szCs w:val="22"/>
        </w:rPr>
        <w:t xml:space="preserve"> alle handels- und steuer</w:t>
      </w:r>
      <w:r w:rsidR="00095592" w:rsidRPr="004657D7">
        <w:rPr>
          <w:rFonts w:asciiTheme="majorHAnsi" w:hAnsiTheme="majorHAnsi" w:cstheme="majorHAnsi"/>
          <w:szCs w:val="22"/>
        </w:rPr>
        <w:softHyphen/>
      </w:r>
      <w:r w:rsidR="00116823" w:rsidRPr="004657D7">
        <w:rPr>
          <w:rFonts w:asciiTheme="majorHAnsi" w:hAnsiTheme="majorHAnsi" w:cstheme="majorHAnsi"/>
          <w:szCs w:val="22"/>
        </w:rPr>
        <w:t>rechtlichen Anforderungen an die Belegablage erfüllt.</w:t>
      </w:r>
      <w:r w:rsidR="00A3631B" w:rsidRPr="004657D7">
        <w:rPr>
          <w:rFonts w:asciiTheme="majorHAnsi" w:hAnsiTheme="majorHAnsi" w:cstheme="majorHAnsi"/>
          <w:szCs w:val="22"/>
        </w:rPr>
        <w:t xml:space="preserve"> Dieses Verfahren muss den gesamten Work</w:t>
      </w:r>
      <w:r w:rsidR="00095592" w:rsidRPr="004657D7">
        <w:rPr>
          <w:rFonts w:asciiTheme="majorHAnsi" w:hAnsiTheme="majorHAnsi" w:cstheme="majorHAnsi"/>
          <w:szCs w:val="22"/>
        </w:rPr>
        <w:softHyphen/>
      </w:r>
      <w:r w:rsidR="00A3631B" w:rsidRPr="004657D7">
        <w:rPr>
          <w:rFonts w:asciiTheme="majorHAnsi" w:hAnsiTheme="majorHAnsi" w:cstheme="majorHAnsi"/>
          <w:szCs w:val="22"/>
        </w:rPr>
        <w:t>flow</w:t>
      </w:r>
      <w:r w:rsidR="003A2BFD" w:rsidRPr="004657D7">
        <w:rPr>
          <w:rFonts w:asciiTheme="majorHAnsi" w:hAnsiTheme="majorHAnsi" w:cstheme="majorHAnsi"/>
          <w:szCs w:val="22"/>
        </w:rPr>
        <w:t xml:space="preserve"> (Arbeitsablauf)</w:t>
      </w:r>
      <w:r w:rsidR="00A3631B" w:rsidRPr="004657D7">
        <w:rPr>
          <w:rFonts w:asciiTheme="majorHAnsi" w:hAnsiTheme="majorHAnsi" w:cstheme="majorHAnsi"/>
          <w:szCs w:val="22"/>
        </w:rPr>
        <w:t xml:space="preserve"> von der Belegentstehung bzw. vom Belegeingang und dessen Identi</w:t>
      </w:r>
      <w:r w:rsidR="003A2BFD" w:rsidRPr="004657D7">
        <w:rPr>
          <w:rFonts w:asciiTheme="majorHAnsi" w:hAnsiTheme="majorHAnsi" w:cstheme="majorHAnsi"/>
          <w:szCs w:val="22"/>
        </w:rPr>
        <w:softHyphen/>
      </w:r>
      <w:r w:rsidR="00A3631B" w:rsidRPr="004657D7">
        <w:rPr>
          <w:rFonts w:asciiTheme="majorHAnsi" w:hAnsiTheme="majorHAnsi" w:cstheme="majorHAnsi"/>
          <w:szCs w:val="22"/>
        </w:rPr>
        <w:t xml:space="preserve">fikation über die geordnete und sichere Ablage bis </w:t>
      </w:r>
      <w:r w:rsidR="003A2BFD" w:rsidRPr="004657D7">
        <w:rPr>
          <w:rFonts w:asciiTheme="majorHAnsi" w:hAnsiTheme="majorHAnsi" w:cstheme="majorHAnsi"/>
          <w:szCs w:val="22"/>
        </w:rPr>
        <w:t>zum</w:t>
      </w:r>
      <w:r w:rsidR="00A3631B" w:rsidRPr="004657D7">
        <w:rPr>
          <w:rFonts w:asciiTheme="majorHAnsi" w:hAnsiTheme="majorHAnsi" w:cstheme="majorHAnsi"/>
          <w:szCs w:val="22"/>
        </w:rPr>
        <w:t xml:space="preserve"> Ablauf der Aufbewahrungsfristen umfassen.</w:t>
      </w:r>
      <w:bookmarkEnd w:id="27"/>
      <w:bookmarkEnd w:id="28"/>
    </w:p>
    <w:p w14:paraId="7CFA05B5" w14:textId="7C8BB3DF" w:rsidR="00C32A4E" w:rsidRPr="004657D7" w:rsidRDefault="0010041A" w:rsidP="00E36FB1">
      <w:pPr>
        <w:tabs>
          <w:tab w:val="left" w:pos="567"/>
        </w:tabs>
        <w:spacing w:after="120"/>
        <w:ind w:left="567" w:hanging="567"/>
        <w:jc w:val="both"/>
        <w:rPr>
          <w:rFonts w:asciiTheme="majorHAnsi" w:hAnsiTheme="majorHAnsi" w:cstheme="majorHAnsi"/>
          <w:szCs w:val="22"/>
        </w:rPr>
      </w:pPr>
      <w:r w:rsidRPr="004657D7">
        <w:rPr>
          <w:rFonts w:asciiTheme="majorHAnsi" w:hAnsiTheme="majorHAnsi" w:cstheme="majorHAnsi"/>
          <w:szCs w:val="22"/>
        </w:rPr>
        <w:t>[</w:t>
      </w:r>
      <w:r w:rsidR="00C41135" w:rsidRPr="004657D7">
        <w:rPr>
          <w:rFonts w:asciiTheme="majorHAnsi" w:hAnsiTheme="majorHAnsi" w:cstheme="majorHAnsi"/>
          <w:szCs w:val="22"/>
        </w:rPr>
        <w:t>9</w:t>
      </w:r>
      <w:r w:rsidR="00E36FB1" w:rsidRPr="004657D7">
        <w:rPr>
          <w:rFonts w:asciiTheme="majorHAnsi" w:hAnsiTheme="majorHAnsi" w:cstheme="majorHAnsi"/>
          <w:szCs w:val="22"/>
        </w:rPr>
        <w:t>] </w:t>
      </w:r>
      <w:r w:rsidR="00E36FB1" w:rsidRPr="004657D7">
        <w:rPr>
          <w:rFonts w:asciiTheme="majorHAnsi" w:hAnsiTheme="majorHAnsi" w:cstheme="majorHAnsi"/>
          <w:szCs w:val="22"/>
        </w:rPr>
        <w:tab/>
      </w:r>
      <w:r w:rsidRPr="004657D7">
        <w:rPr>
          <w:rFonts w:asciiTheme="majorHAnsi" w:hAnsiTheme="majorHAnsi" w:cstheme="majorHAnsi"/>
          <w:szCs w:val="22"/>
        </w:rPr>
        <w:t xml:space="preserve">Durch </w:t>
      </w:r>
      <w:r w:rsidR="00AF3936" w:rsidRPr="004657D7">
        <w:rPr>
          <w:rFonts w:asciiTheme="majorHAnsi" w:hAnsiTheme="majorHAnsi" w:cstheme="majorHAnsi"/>
          <w:szCs w:val="22"/>
        </w:rPr>
        <w:t>die vorliegende</w:t>
      </w:r>
      <w:r w:rsidRPr="004657D7">
        <w:rPr>
          <w:rFonts w:asciiTheme="majorHAnsi" w:hAnsiTheme="majorHAnsi" w:cstheme="majorHAnsi"/>
          <w:szCs w:val="22"/>
        </w:rPr>
        <w:t xml:space="preserve"> Verfahrensdokumentation wird </w:t>
      </w:r>
      <w:r w:rsidR="00C32A4E" w:rsidRPr="004657D7">
        <w:rPr>
          <w:rFonts w:asciiTheme="majorHAnsi" w:hAnsiTheme="majorHAnsi" w:cstheme="majorHAnsi"/>
          <w:szCs w:val="22"/>
        </w:rPr>
        <w:t xml:space="preserve">eine geordnete und sichere Belegablage </w:t>
      </w:r>
      <w:r w:rsidR="00116823" w:rsidRPr="004657D7">
        <w:rPr>
          <w:rFonts w:asciiTheme="majorHAnsi" w:hAnsiTheme="majorHAnsi" w:cstheme="majorHAnsi"/>
          <w:szCs w:val="22"/>
        </w:rPr>
        <w:t xml:space="preserve">dokumentiert und durch deren dauerhaften und ununterbrochenen Einsatz im Unternehmen </w:t>
      </w:r>
      <w:r w:rsidR="00C32A4E" w:rsidRPr="004657D7">
        <w:rPr>
          <w:rFonts w:asciiTheme="majorHAnsi" w:hAnsiTheme="majorHAnsi" w:cstheme="majorHAnsi"/>
          <w:szCs w:val="22"/>
        </w:rPr>
        <w:t xml:space="preserve">sichergestellt. Das umfasst digitale oder digitalisierte Belege, so dass darauf innerhalb einer angemessenen Frist ein Zugriff und eine Lesbarkeit bzw. </w:t>
      </w:r>
      <w:proofErr w:type="spellStart"/>
      <w:r w:rsidR="00C32A4E" w:rsidRPr="004657D7">
        <w:rPr>
          <w:rFonts w:asciiTheme="majorHAnsi" w:hAnsiTheme="majorHAnsi" w:cstheme="majorHAnsi"/>
          <w:szCs w:val="22"/>
        </w:rPr>
        <w:t>Lesbarmachung</w:t>
      </w:r>
      <w:proofErr w:type="spellEnd"/>
      <w:r w:rsidR="00C32A4E" w:rsidRPr="004657D7">
        <w:rPr>
          <w:rFonts w:asciiTheme="majorHAnsi" w:hAnsiTheme="majorHAnsi" w:cstheme="majorHAnsi"/>
          <w:szCs w:val="22"/>
        </w:rPr>
        <w:t xml:space="preserve"> möglich ist </w:t>
      </w:r>
      <w:r w:rsidR="008F1640" w:rsidRPr="004657D7">
        <w:rPr>
          <w:rFonts w:asciiTheme="majorHAnsi" w:hAnsiTheme="majorHAnsi" w:cstheme="majorHAnsi"/>
          <w:szCs w:val="22"/>
        </w:rPr>
        <w:t xml:space="preserve">(§ 257 Abs. 3 HGB, § 147 Abs. 2 AO) </w:t>
      </w:r>
      <w:r w:rsidR="001E3552" w:rsidRPr="004657D7">
        <w:rPr>
          <w:rFonts w:asciiTheme="majorHAnsi" w:hAnsiTheme="majorHAnsi" w:cstheme="majorHAnsi"/>
          <w:szCs w:val="22"/>
        </w:rPr>
        <w:t>sowie ein Datenzugriff durch die Finanzverwaltung im Falle einer Außenprüfung gewährleistet werden kann</w:t>
      </w:r>
      <w:r w:rsidR="008F1640" w:rsidRPr="004657D7">
        <w:rPr>
          <w:rFonts w:asciiTheme="majorHAnsi" w:hAnsiTheme="majorHAnsi" w:cstheme="majorHAnsi"/>
          <w:szCs w:val="22"/>
        </w:rPr>
        <w:t xml:space="preserve"> (§ 147 Abs. 6 AO)</w:t>
      </w:r>
      <w:r w:rsidR="00C32A4E" w:rsidRPr="004657D7">
        <w:rPr>
          <w:rFonts w:asciiTheme="majorHAnsi" w:hAnsiTheme="majorHAnsi" w:cstheme="majorHAnsi"/>
          <w:szCs w:val="22"/>
        </w:rPr>
        <w:t>.</w:t>
      </w:r>
    </w:p>
    <w:p w14:paraId="1EB9F6E1" w14:textId="77777777" w:rsidR="0010041A" w:rsidRPr="004657D7" w:rsidRDefault="00C32A4E" w:rsidP="00E36FB1">
      <w:pPr>
        <w:tabs>
          <w:tab w:val="left" w:pos="567"/>
        </w:tabs>
        <w:spacing w:after="120"/>
        <w:ind w:left="567" w:hanging="567"/>
        <w:jc w:val="both"/>
        <w:rPr>
          <w:rFonts w:asciiTheme="majorHAnsi" w:hAnsiTheme="majorHAnsi" w:cstheme="majorHAnsi"/>
          <w:szCs w:val="22"/>
        </w:rPr>
      </w:pPr>
      <w:r w:rsidRPr="004657D7">
        <w:rPr>
          <w:rFonts w:asciiTheme="majorHAnsi" w:hAnsiTheme="majorHAnsi" w:cstheme="majorHAnsi"/>
          <w:szCs w:val="22"/>
        </w:rPr>
        <w:t>[</w:t>
      </w:r>
      <w:r w:rsidR="00C41135" w:rsidRPr="004657D7">
        <w:rPr>
          <w:rFonts w:asciiTheme="majorHAnsi" w:hAnsiTheme="majorHAnsi" w:cstheme="majorHAnsi"/>
          <w:szCs w:val="22"/>
        </w:rPr>
        <w:t>10</w:t>
      </w:r>
      <w:r w:rsidRPr="004657D7">
        <w:rPr>
          <w:rFonts w:asciiTheme="majorHAnsi" w:hAnsiTheme="majorHAnsi" w:cstheme="majorHAnsi"/>
          <w:szCs w:val="22"/>
        </w:rPr>
        <w:t xml:space="preserve">] </w:t>
      </w:r>
      <w:r w:rsidR="00E36FB1" w:rsidRPr="004657D7">
        <w:rPr>
          <w:rFonts w:asciiTheme="majorHAnsi" w:hAnsiTheme="majorHAnsi" w:cstheme="majorHAnsi"/>
          <w:szCs w:val="22"/>
        </w:rPr>
        <w:tab/>
      </w:r>
      <w:r w:rsidRPr="004657D7">
        <w:rPr>
          <w:rFonts w:asciiTheme="majorHAnsi" w:hAnsiTheme="majorHAnsi" w:cstheme="majorHAnsi"/>
          <w:szCs w:val="22"/>
        </w:rPr>
        <w:t xml:space="preserve">Die </w:t>
      </w:r>
      <w:proofErr w:type="spellStart"/>
      <w:r w:rsidR="0010041A" w:rsidRPr="004657D7">
        <w:rPr>
          <w:rFonts w:asciiTheme="majorHAnsi" w:hAnsiTheme="majorHAnsi" w:cstheme="majorHAnsi"/>
          <w:szCs w:val="22"/>
        </w:rPr>
        <w:t>Lesbarmachung</w:t>
      </w:r>
      <w:proofErr w:type="spellEnd"/>
      <w:r w:rsidR="0010041A" w:rsidRPr="004657D7">
        <w:rPr>
          <w:rFonts w:asciiTheme="majorHAnsi" w:hAnsiTheme="majorHAnsi" w:cstheme="majorHAnsi"/>
          <w:szCs w:val="22"/>
        </w:rPr>
        <w:t xml:space="preserve"> </w:t>
      </w:r>
      <w:r w:rsidRPr="004657D7">
        <w:rPr>
          <w:rFonts w:asciiTheme="majorHAnsi" w:hAnsiTheme="majorHAnsi" w:cstheme="majorHAnsi"/>
          <w:szCs w:val="22"/>
        </w:rPr>
        <w:t>muss bei</w:t>
      </w:r>
      <w:r w:rsidR="0010041A" w:rsidRPr="004657D7">
        <w:rPr>
          <w:rFonts w:asciiTheme="majorHAnsi" w:hAnsiTheme="majorHAnsi" w:cstheme="majorHAnsi"/>
          <w:szCs w:val="22"/>
        </w:rPr>
        <w:t xml:space="preserve"> den empfangenen Handelsbriefen und den Buchungsbelegen</w:t>
      </w:r>
      <w:r w:rsidRPr="004657D7">
        <w:rPr>
          <w:rFonts w:asciiTheme="majorHAnsi" w:hAnsiTheme="majorHAnsi" w:cstheme="majorHAnsi"/>
          <w:szCs w:val="22"/>
        </w:rPr>
        <w:t xml:space="preserve"> dabei</w:t>
      </w:r>
      <w:r w:rsidR="0010041A" w:rsidRPr="004657D7">
        <w:rPr>
          <w:rFonts w:asciiTheme="majorHAnsi" w:hAnsiTheme="majorHAnsi" w:cstheme="majorHAnsi"/>
          <w:szCs w:val="22"/>
        </w:rPr>
        <w:t xml:space="preserve"> </w:t>
      </w:r>
      <w:r w:rsidRPr="004657D7">
        <w:rPr>
          <w:rFonts w:asciiTheme="majorHAnsi" w:hAnsiTheme="majorHAnsi" w:cstheme="majorHAnsi"/>
          <w:szCs w:val="22"/>
        </w:rPr>
        <w:t xml:space="preserve">zu einer </w:t>
      </w:r>
      <w:r w:rsidR="0010041A" w:rsidRPr="004657D7">
        <w:rPr>
          <w:rFonts w:asciiTheme="majorHAnsi" w:hAnsiTheme="majorHAnsi" w:cstheme="majorHAnsi"/>
          <w:szCs w:val="22"/>
        </w:rPr>
        <w:t>bild</w:t>
      </w:r>
      <w:r w:rsidR="00AF3936" w:rsidRPr="004657D7">
        <w:rPr>
          <w:rFonts w:asciiTheme="majorHAnsi" w:hAnsiTheme="majorHAnsi" w:cstheme="majorHAnsi"/>
          <w:szCs w:val="22"/>
        </w:rPr>
        <w:softHyphen/>
      </w:r>
      <w:r w:rsidR="0010041A" w:rsidRPr="004657D7">
        <w:rPr>
          <w:rFonts w:asciiTheme="majorHAnsi" w:hAnsiTheme="majorHAnsi" w:cstheme="majorHAnsi"/>
          <w:szCs w:val="22"/>
        </w:rPr>
        <w:t>lich</w:t>
      </w:r>
      <w:r w:rsidRPr="004657D7">
        <w:rPr>
          <w:rFonts w:asciiTheme="majorHAnsi" w:hAnsiTheme="majorHAnsi" w:cstheme="majorHAnsi"/>
          <w:szCs w:val="22"/>
        </w:rPr>
        <w:t>en</w:t>
      </w:r>
      <w:r w:rsidR="0010041A" w:rsidRPr="004657D7">
        <w:rPr>
          <w:rFonts w:asciiTheme="majorHAnsi" w:hAnsiTheme="majorHAnsi" w:cstheme="majorHAnsi"/>
          <w:szCs w:val="22"/>
        </w:rPr>
        <w:t xml:space="preserve"> und </w:t>
      </w:r>
      <w:r w:rsidRPr="004657D7">
        <w:rPr>
          <w:rFonts w:asciiTheme="majorHAnsi" w:hAnsiTheme="majorHAnsi" w:cstheme="majorHAnsi"/>
          <w:szCs w:val="22"/>
        </w:rPr>
        <w:t>bei</w:t>
      </w:r>
      <w:r w:rsidR="0010041A" w:rsidRPr="004657D7">
        <w:rPr>
          <w:rFonts w:asciiTheme="majorHAnsi" w:hAnsiTheme="majorHAnsi" w:cstheme="majorHAnsi"/>
          <w:szCs w:val="22"/>
        </w:rPr>
        <w:t xml:space="preserve"> den anderen Unterlagen </w:t>
      </w:r>
      <w:r w:rsidRPr="004657D7">
        <w:rPr>
          <w:rFonts w:asciiTheme="majorHAnsi" w:hAnsiTheme="majorHAnsi" w:cstheme="majorHAnsi"/>
          <w:szCs w:val="22"/>
        </w:rPr>
        <w:t xml:space="preserve">zu einer </w:t>
      </w:r>
      <w:r w:rsidR="0010041A" w:rsidRPr="004657D7">
        <w:rPr>
          <w:rFonts w:asciiTheme="majorHAnsi" w:hAnsiTheme="majorHAnsi" w:cstheme="majorHAnsi"/>
          <w:szCs w:val="22"/>
        </w:rPr>
        <w:t>inhaltlich</w:t>
      </w:r>
      <w:r w:rsidRPr="004657D7">
        <w:rPr>
          <w:rFonts w:asciiTheme="majorHAnsi" w:hAnsiTheme="majorHAnsi" w:cstheme="majorHAnsi"/>
          <w:szCs w:val="22"/>
        </w:rPr>
        <w:t>en</w:t>
      </w:r>
      <w:r w:rsidR="0010041A" w:rsidRPr="004657D7">
        <w:rPr>
          <w:rFonts w:asciiTheme="majorHAnsi" w:hAnsiTheme="majorHAnsi" w:cstheme="majorHAnsi"/>
          <w:szCs w:val="22"/>
        </w:rPr>
        <w:t xml:space="preserve"> </w:t>
      </w:r>
      <w:r w:rsidRPr="004657D7">
        <w:rPr>
          <w:rFonts w:asciiTheme="majorHAnsi" w:hAnsiTheme="majorHAnsi" w:cstheme="majorHAnsi"/>
          <w:szCs w:val="22"/>
        </w:rPr>
        <w:t>Überein</w:t>
      </w:r>
      <w:r w:rsidR="00BA15FD" w:rsidRPr="004657D7">
        <w:rPr>
          <w:rFonts w:asciiTheme="majorHAnsi" w:hAnsiTheme="majorHAnsi" w:cstheme="majorHAnsi"/>
          <w:szCs w:val="22"/>
        </w:rPr>
        <w:softHyphen/>
      </w:r>
      <w:r w:rsidRPr="004657D7">
        <w:rPr>
          <w:rFonts w:asciiTheme="majorHAnsi" w:hAnsiTheme="majorHAnsi" w:cstheme="majorHAnsi"/>
          <w:szCs w:val="22"/>
        </w:rPr>
        <w:t>stimmung mit dem Original führen und</w:t>
      </w:r>
      <w:r w:rsidR="0010041A" w:rsidRPr="004657D7">
        <w:rPr>
          <w:rFonts w:asciiTheme="majorHAnsi" w:hAnsiTheme="majorHAnsi" w:cstheme="majorHAnsi"/>
          <w:szCs w:val="22"/>
        </w:rPr>
        <w:t xml:space="preserve"> während der Dauer der Auf</w:t>
      </w:r>
      <w:r w:rsidR="00AF3936" w:rsidRPr="004657D7">
        <w:rPr>
          <w:rFonts w:asciiTheme="majorHAnsi" w:hAnsiTheme="majorHAnsi" w:cstheme="majorHAnsi"/>
          <w:szCs w:val="22"/>
        </w:rPr>
        <w:softHyphen/>
      </w:r>
      <w:r w:rsidR="0010041A" w:rsidRPr="004657D7">
        <w:rPr>
          <w:rFonts w:asciiTheme="majorHAnsi" w:hAnsiTheme="majorHAnsi" w:cstheme="majorHAnsi"/>
          <w:szCs w:val="22"/>
        </w:rPr>
        <w:t>be</w:t>
      </w:r>
      <w:r w:rsidR="00AF3936" w:rsidRPr="004657D7">
        <w:rPr>
          <w:rFonts w:asciiTheme="majorHAnsi" w:hAnsiTheme="majorHAnsi" w:cstheme="majorHAnsi"/>
          <w:szCs w:val="22"/>
        </w:rPr>
        <w:softHyphen/>
      </w:r>
      <w:r w:rsidR="0010041A" w:rsidRPr="004657D7">
        <w:rPr>
          <w:rFonts w:asciiTheme="majorHAnsi" w:hAnsiTheme="majorHAnsi" w:cstheme="majorHAnsi"/>
          <w:szCs w:val="22"/>
        </w:rPr>
        <w:t xml:space="preserve">wahrungsfrist verfügbar </w:t>
      </w:r>
      <w:r w:rsidRPr="004657D7">
        <w:rPr>
          <w:rFonts w:asciiTheme="majorHAnsi" w:hAnsiTheme="majorHAnsi" w:cstheme="majorHAnsi"/>
          <w:szCs w:val="22"/>
        </w:rPr>
        <w:t>sein.</w:t>
      </w:r>
    </w:p>
    <w:p w14:paraId="5F40CE9B" w14:textId="77777777" w:rsidR="00803065" w:rsidRPr="004657D7" w:rsidRDefault="00C41135" w:rsidP="00E36FB1">
      <w:pPr>
        <w:tabs>
          <w:tab w:val="left" w:pos="567"/>
        </w:tabs>
        <w:ind w:left="567" w:hanging="567"/>
        <w:jc w:val="both"/>
        <w:rPr>
          <w:rFonts w:asciiTheme="majorHAnsi" w:hAnsiTheme="majorHAnsi" w:cstheme="majorHAnsi"/>
        </w:rPr>
      </w:pPr>
      <w:r w:rsidRPr="004657D7">
        <w:rPr>
          <w:rFonts w:asciiTheme="majorHAnsi" w:hAnsiTheme="majorHAnsi" w:cstheme="majorHAnsi"/>
          <w:szCs w:val="22"/>
        </w:rPr>
        <w:t>[11</w:t>
      </w:r>
      <w:r w:rsidR="00803065" w:rsidRPr="004657D7">
        <w:rPr>
          <w:rFonts w:asciiTheme="majorHAnsi" w:hAnsiTheme="majorHAnsi" w:cstheme="majorHAnsi"/>
          <w:szCs w:val="22"/>
        </w:rPr>
        <w:t xml:space="preserve">] </w:t>
      </w:r>
      <w:r w:rsidR="00E36FB1" w:rsidRPr="004657D7">
        <w:rPr>
          <w:rFonts w:asciiTheme="majorHAnsi" w:hAnsiTheme="majorHAnsi" w:cstheme="majorHAnsi"/>
          <w:szCs w:val="22"/>
        </w:rPr>
        <w:tab/>
      </w:r>
      <w:r w:rsidR="00803065" w:rsidRPr="004657D7">
        <w:rPr>
          <w:rFonts w:asciiTheme="majorHAnsi" w:hAnsiTheme="majorHAnsi" w:cstheme="majorHAnsi"/>
          <w:szCs w:val="22"/>
        </w:rPr>
        <w:t>Entgegen den handelsrechtlichen Regelungen bestimmt das Steuerrecht, dass die Belege im Geltungsbereich des Gesetzes, also im Inland, aufzubewahren sind</w:t>
      </w:r>
      <w:r w:rsidR="006924C1" w:rsidRPr="004657D7">
        <w:rPr>
          <w:rFonts w:asciiTheme="majorHAnsi" w:hAnsiTheme="majorHAnsi" w:cstheme="majorHAnsi"/>
          <w:szCs w:val="22"/>
        </w:rPr>
        <w:t xml:space="preserve"> (§ 146 Abs. 2 AO)</w:t>
      </w:r>
      <w:r w:rsidR="00803065" w:rsidRPr="004657D7">
        <w:rPr>
          <w:rFonts w:asciiTheme="majorHAnsi" w:hAnsiTheme="majorHAnsi" w:cstheme="majorHAnsi"/>
          <w:szCs w:val="22"/>
        </w:rPr>
        <w:t>. Lediglich mit Zustimmung der Finanzverwaltung kann – nach schriftlichem Antrag des Steuerpflichtigen</w:t>
      </w:r>
      <w:r w:rsidR="006924C1" w:rsidRPr="004657D7">
        <w:rPr>
          <w:rFonts w:asciiTheme="majorHAnsi" w:hAnsiTheme="majorHAnsi" w:cstheme="majorHAnsi"/>
          <w:szCs w:val="22"/>
        </w:rPr>
        <w:t xml:space="preserve"> (§ 146 Abs. 2a AO)</w:t>
      </w:r>
      <w:r w:rsidR="00803065" w:rsidRPr="004657D7">
        <w:rPr>
          <w:rFonts w:asciiTheme="majorHAnsi" w:hAnsiTheme="majorHAnsi" w:cstheme="majorHAnsi"/>
          <w:szCs w:val="22"/>
        </w:rPr>
        <w:t xml:space="preserve"> – eine Verlagerung in das Ausland erfolgen. Im Antrag ist der Aufbewahrungsort zu be</w:t>
      </w:r>
      <w:r w:rsidR="00AF6504" w:rsidRPr="004657D7">
        <w:rPr>
          <w:rFonts w:asciiTheme="majorHAnsi" w:hAnsiTheme="majorHAnsi" w:cstheme="majorHAnsi"/>
          <w:szCs w:val="22"/>
        </w:rPr>
        <w:softHyphen/>
      </w:r>
      <w:r w:rsidR="00803065" w:rsidRPr="004657D7">
        <w:rPr>
          <w:rFonts w:asciiTheme="majorHAnsi" w:hAnsiTheme="majorHAnsi" w:cstheme="majorHAnsi"/>
          <w:szCs w:val="22"/>
        </w:rPr>
        <w:t xml:space="preserve">nennen. </w:t>
      </w:r>
      <w:r w:rsidR="00AF6504" w:rsidRPr="004657D7">
        <w:rPr>
          <w:rFonts w:asciiTheme="majorHAnsi" w:hAnsiTheme="majorHAnsi" w:cstheme="majorHAnsi"/>
          <w:szCs w:val="22"/>
        </w:rPr>
        <w:t>Für elektronische Rechnungen ist grundsätzlich eine Aufbewahrung im Gemein</w:t>
      </w:r>
      <w:r w:rsidR="00AF6504" w:rsidRPr="004657D7">
        <w:rPr>
          <w:rFonts w:asciiTheme="majorHAnsi" w:hAnsiTheme="majorHAnsi" w:cstheme="majorHAnsi"/>
          <w:szCs w:val="22"/>
        </w:rPr>
        <w:softHyphen/>
        <w:t>schafts</w:t>
      </w:r>
      <w:r w:rsidR="00AF6504" w:rsidRPr="004657D7">
        <w:rPr>
          <w:rFonts w:asciiTheme="majorHAnsi" w:hAnsiTheme="majorHAnsi" w:cstheme="majorHAnsi"/>
          <w:szCs w:val="22"/>
        </w:rPr>
        <w:softHyphen/>
        <w:t>gebiet (§</w:t>
      </w:r>
      <w:r w:rsidR="00AF6504" w:rsidRPr="004657D7">
        <w:rPr>
          <w:rFonts w:asciiTheme="majorHAnsi" w:hAnsiTheme="majorHAnsi" w:cstheme="majorHAnsi"/>
        </w:rPr>
        <w:t xml:space="preserve"> 1 Abs. 3 UStG) zulässig (§ 14b Abs. 2 UStG).</w:t>
      </w:r>
    </w:p>
    <w:p w14:paraId="54430B57" w14:textId="77777777" w:rsidR="00803065" w:rsidRPr="004657D7" w:rsidRDefault="00C41135" w:rsidP="00E36FB1">
      <w:pPr>
        <w:tabs>
          <w:tab w:val="left" w:pos="567"/>
        </w:tabs>
        <w:spacing w:before="120"/>
        <w:ind w:left="567" w:hanging="567"/>
        <w:jc w:val="both"/>
        <w:rPr>
          <w:rFonts w:asciiTheme="majorHAnsi" w:hAnsiTheme="majorHAnsi" w:cstheme="majorHAnsi"/>
          <w:szCs w:val="22"/>
        </w:rPr>
      </w:pPr>
      <w:r w:rsidRPr="004657D7">
        <w:rPr>
          <w:rFonts w:asciiTheme="majorHAnsi" w:hAnsiTheme="majorHAnsi" w:cstheme="majorHAnsi"/>
          <w:szCs w:val="22"/>
        </w:rPr>
        <w:t>[12</w:t>
      </w:r>
      <w:r w:rsidR="00803065" w:rsidRPr="004657D7">
        <w:rPr>
          <w:rFonts w:asciiTheme="majorHAnsi" w:hAnsiTheme="majorHAnsi" w:cstheme="majorHAnsi"/>
          <w:szCs w:val="22"/>
        </w:rPr>
        <w:t xml:space="preserve">] </w:t>
      </w:r>
      <w:r w:rsidR="00E36FB1" w:rsidRPr="004657D7">
        <w:rPr>
          <w:rFonts w:asciiTheme="majorHAnsi" w:hAnsiTheme="majorHAnsi" w:cstheme="majorHAnsi"/>
          <w:szCs w:val="22"/>
        </w:rPr>
        <w:tab/>
      </w:r>
      <w:r w:rsidR="00803065" w:rsidRPr="004657D7">
        <w:rPr>
          <w:rFonts w:asciiTheme="majorHAnsi" w:hAnsiTheme="majorHAnsi" w:cstheme="majorHAnsi"/>
          <w:szCs w:val="22"/>
        </w:rPr>
        <w:t>Werden elektronische Dokumente mittels einer „Cloud-Lösung“ aufbewahrt, sollte daher darauf geachtet werden, dass der Standort der Rechner im Inland liegt oder zumindest bekannt ist, damit der erforderliche Antrag gestellt werden kann, wenn der Standort nicht im Inland liegt</w:t>
      </w:r>
      <w:r w:rsidR="008421B4" w:rsidRPr="004657D7">
        <w:rPr>
          <w:rFonts w:asciiTheme="majorHAnsi" w:hAnsiTheme="majorHAnsi" w:cstheme="majorHAnsi"/>
          <w:szCs w:val="22"/>
        </w:rPr>
        <w:t xml:space="preserve"> (§</w:t>
      </w:r>
      <w:r w:rsidR="002C635E" w:rsidRPr="004657D7">
        <w:rPr>
          <w:rFonts w:asciiTheme="majorHAnsi" w:hAnsiTheme="majorHAnsi" w:cstheme="majorHAnsi"/>
          <w:szCs w:val="22"/>
        </w:rPr>
        <w:t xml:space="preserve"> </w:t>
      </w:r>
      <w:r w:rsidR="008421B4" w:rsidRPr="004657D7">
        <w:rPr>
          <w:rFonts w:asciiTheme="majorHAnsi" w:hAnsiTheme="majorHAnsi" w:cstheme="majorHAnsi"/>
          <w:szCs w:val="22"/>
        </w:rPr>
        <w:t>146 Abs. 2a AO)</w:t>
      </w:r>
      <w:r w:rsidR="00803065" w:rsidRPr="004657D7">
        <w:rPr>
          <w:rFonts w:asciiTheme="majorHAnsi" w:hAnsiTheme="majorHAnsi" w:cstheme="majorHAnsi"/>
          <w:szCs w:val="22"/>
        </w:rPr>
        <w:t xml:space="preserve">. </w:t>
      </w:r>
    </w:p>
    <w:p w14:paraId="2B16EC30" w14:textId="77777777" w:rsidR="00095592" w:rsidRPr="004657D7" w:rsidRDefault="00C41135" w:rsidP="00E36FB1">
      <w:pPr>
        <w:tabs>
          <w:tab w:val="left" w:pos="567"/>
        </w:tabs>
        <w:spacing w:before="120"/>
        <w:ind w:left="567" w:hanging="567"/>
        <w:jc w:val="both"/>
        <w:rPr>
          <w:rFonts w:asciiTheme="majorHAnsi" w:hAnsiTheme="majorHAnsi" w:cstheme="majorHAnsi"/>
          <w:szCs w:val="22"/>
        </w:rPr>
      </w:pPr>
      <w:r w:rsidRPr="004657D7">
        <w:rPr>
          <w:rFonts w:asciiTheme="majorHAnsi" w:hAnsiTheme="majorHAnsi" w:cstheme="majorHAnsi"/>
          <w:szCs w:val="22"/>
        </w:rPr>
        <w:lastRenderedPageBreak/>
        <w:t>[13</w:t>
      </w:r>
      <w:r w:rsidR="00803065" w:rsidRPr="004657D7">
        <w:rPr>
          <w:rFonts w:asciiTheme="majorHAnsi" w:hAnsiTheme="majorHAnsi" w:cstheme="majorHAnsi"/>
          <w:szCs w:val="22"/>
        </w:rPr>
        <w:t xml:space="preserve">] </w:t>
      </w:r>
      <w:r w:rsidR="00E36FB1" w:rsidRPr="004657D7">
        <w:rPr>
          <w:rFonts w:asciiTheme="majorHAnsi" w:hAnsiTheme="majorHAnsi" w:cstheme="majorHAnsi"/>
          <w:szCs w:val="22"/>
        </w:rPr>
        <w:tab/>
      </w:r>
      <w:r w:rsidR="00803065" w:rsidRPr="004657D7">
        <w:rPr>
          <w:rFonts w:asciiTheme="majorHAnsi" w:hAnsiTheme="majorHAnsi" w:cstheme="majorHAnsi"/>
          <w:szCs w:val="22"/>
        </w:rPr>
        <w:t>Bei der Wahl de</w:t>
      </w:r>
      <w:r w:rsidR="00657338" w:rsidRPr="004657D7">
        <w:rPr>
          <w:rFonts w:asciiTheme="majorHAnsi" w:hAnsiTheme="majorHAnsi" w:cstheme="majorHAnsi"/>
          <w:szCs w:val="22"/>
        </w:rPr>
        <w:t xml:space="preserve">r Aufbewahrungsart und des </w:t>
      </w:r>
      <w:r w:rsidR="00803065" w:rsidRPr="004657D7">
        <w:rPr>
          <w:rFonts w:asciiTheme="majorHAnsi" w:hAnsiTheme="majorHAnsi" w:cstheme="majorHAnsi"/>
          <w:szCs w:val="22"/>
        </w:rPr>
        <w:t>Aufbewahrungsortes muss beachtet werden, dass die Unterlagen aus</w:t>
      </w:r>
      <w:r w:rsidR="00803065" w:rsidRPr="004657D7">
        <w:rPr>
          <w:rFonts w:asciiTheme="majorHAnsi" w:hAnsiTheme="majorHAnsi" w:cstheme="majorHAnsi"/>
          <w:szCs w:val="22"/>
        </w:rPr>
        <w:softHyphen/>
        <w:t>reichend gegen Verlust</w:t>
      </w:r>
      <w:r w:rsidR="00095592" w:rsidRPr="004657D7">
        <w:rPr>
          <w:rFonts w:asciiTheme="majorHAnsi" w:hAnsiTheme="majorHAnsi" w:cstheme="majorHAnsi"/>
          <w:szCs w:val="22"/>
        </w:rPr>
        <w:t xml:space="preserve"> oder Untergang geschützt sind.</w:t>
      </w:r>
    </w:p>
    <w:p w14:paraId="296FB046" w14:textId="77777777" w:rsidR="00803065" w:rsidRPr="004657D7" w:rsidRDefault="00095592" w:rsidP="003149FE">
      <w:pPr>
        <w:spacing w:before="120"/>
        <w:ind w:left="567"/>
        <w:jc w:val="both"/>
        <w:rPr>
          <w:rFonts w:asciiTheme="majorHAnsi" w:hAnsiTheme="majorHAnsi" w:cstheme="majorHAnsi"/>
          <w:i/>
          <w:szCs w:val="22"/>
        </w:rPr>
      </w:pPr>
      <w:r w:rsidRPr="004657D7">
        <w:rPr>
          <w:rFonts w:asciiTheme="majorHAnsi" w:hAnsiTheme="majorHAnsi" w:cstheme="majorHAnsi"/>
          <w:i/>
          <w:szCs w:val="22"/>
        </w:rPr>
        <w:t xml:space="preserve">[Hinweis: </w:t>
      </w:r>
      <w:r w:rsidR="00803065" w:rsidRPr="004657D7">
        <w:rPr>
          <w:rFonts w:asciiTheme="majorHAnsi" w:hAnsiTheme="majorHAnsi" w:cstheme="majorHAnsi"/>
          <w:i/>
          <w:szCs w:val="22"/>
        </w:rPr>
        <w:t>Hinsichtlich der digitalen Daten hat die Finanz</w:t>
      </w:r>
      <w:r w:rsidR="00803065" w:rsidRPr="004657D7">
        <w:rPr>
          <w:rFonts w:asciiTheme="majorHAnsi" w:hAnsiTheme="majorHAnsi" w:cstheme="majorHAnsi"/>
          <w:i/>
          <w:szCs w:val="22"/>
        </w:rPr>
        <w:softHyphen/>
        <w:t xml:space="preserve">verwaltung </w:t>
      </w:r>
      <w:r w:rsidR="00973AA9" w:rsidRPr="004657D7">
        <w:rPr>
          <w:rFonts w:asciiTheme="majorHAnsi" w:hAnsiTheme="majorHAnsi" w:cstheme="majorHAnsi"/>
          <w:i/>
          <w:szCs w:val="22"/>
        </w:rPr>
        <w:t xml:space="preserve">in den </w:t>
      </w:r>
      <w:proofErr w:type="spellStart"/>
      <w:r w:rsidR="00973AA9" w:rsidRPr="004657D7">
        <w:rPr>
          <w:rFonts w:asciiTheme="majorHAnsi" w:hAnsiTheme="majorHAnsi" w:cstheme="majorHAnsi"/>
          <w:i/>
          <w:szCs w:val="22"/>
        </w:rPr>
        <w:t>GoBD</w:t>
      </w:r>
      <w:proofErr w:type="spellEnd"/>
      <w:r w:rsidR="00973AA9" w:rsidRPr="004657D7">
        <w:rPr>
          <w:rFonts w:asciiTheme="majorHAnsi" w:hAnsiTheme="majorHAnsi" w:cstheme="majorHAnsi"/>
          <w:i/>
          <w:szCs w:val="22"/>
        </w:rPr>
        <w:t xml:space="preserve"> </w:t>
      </w:r>
      <w:r w:rsidR="00803065" w:rsidRPr="004657D7">
        <w:rPr>
          <w:rFonts w:asciiTheme="majorHAnsi" w:hAnsiTheme="majorHAnsi" w:cstheme="majorHAnsi"/>
          <w:i/>
          <w:szCs w:val="22"/>
        </w:rPr>
        <w:t xml:space="preserve">klargestellt, dass </w:t>
      </w:r>
      <w:r w:rsidR="00657338" w:rsidRPr="004657D7">
        <w:rPr>
          <w:rFonts w:asciiTheme="majorHAnsi" w:hAnsiTheme="majorHAnsi" w:cstheme="majorHAnsi"/>
          <w:i/>
          <w:szCs w:val="22"/>
        </w:rPr>
        <w:t>wenn diese aufgrund man</w:t>
      </w:r>
      <w:r w:rsidR="00657338" w:rsidRPr="004657D7">
        <w:rPr>
          <w:rFonts w:asciiTheme="majorHAnsi" w:hAnsiTheme="majorHAnsi" w:cstheme="majorHAnsi"/>
          <w:i/>
          <w:szCs w:val="22"/>
        </w:rPr>
        <w:softHyphen/>
        <w:t xml:space="preserve">gelnder Datensicherung nicht mehr vorhanden sind, </w:t>
      </w:r>
      <w:r w:rsidR="00803065" w:rsidRPr="004657D7">
        <w:rPr>
          <w:rFonts w:asciiTheme="majorHAnsi" w:hAnsiTheme="majorHAnsi" w:cstheme="majorHAnsi"/>
          <w:i/>
          <w:szCs w:val="22"/>
        </w:rPr>
        <w:t>die Buc</w:t>
      </w:r>
      <w:r w:rsidR="00657338" w:rsidRPr="004657D7">
        <w:rPr>
          <w:rFonts w:asciiTheme="majorHAnsi" w:hAnsiTheme="majorHAnsi" w:cstheme="majorHAnsi"/>
          <w:i/>
          <w:szCs w:val="22"/>
        </w:rPr>
        <w:t>hführung nicht ordnungsgemäß ist</w:t>
      </w:r>
      <w:r w:rsidR="00803065" w:rsidRPr="004657D7">
        <w:rPr>
          <w:rFonts w:asciiTheme="majorHAnsi" w:hAnsiTheme="majorHAnsi" w:cstheme="majorHAnsi"/>
          <w:i/>
          <w:szCs w:val="22"/>
        </w:rPr>
        <w:t>.</w:t>
      </w:r>
      <w:r w:rsidRPr="004657D7">
        <w:rPr>
          <w:rFonts w:asciiTheme="majorHAnsi" w:hAnsiTheme="majorHAnsi" w:cstheme="majorHAnsi"/>
          <w:i/>
          <w:szCs w:val="22"/>
        </w:rPr>
        <w:t>]</w:t>
      </w:r>
    </w:p>
    <w:p w14:paraId="3CCA482B" w14:textId="77777777" w:rsidR="00803065" w:rsidRPr="004657D7" w:rsidRDefault="00803065" w:rsidP="0010041A">
      <w:pPr>
        <w:spacing w:after="120"/>
        <w:jc w:val="both"/>
        <w:rPr>
          <w:rFonts w:asciiTheme="majorHAnsi" w:hAnsiTheme="majorHAnsi" w:cstheme="majorHAnsi"/>
          <w:szCs w:val="22"/>
        </w:rPr>
      </w:pPr>
    </w:p>
    <w:p w14:paraId="373F7230" w14:textId="77777777" w:rsidR="00114227" w:rsidRPr="004657D7" w:rsidRDefault="00B51497" w:rsidP="001E2E73">
      <w:pPr>
        <w:pStyle w:val="berschrift2"/>
        <w:rPr>
          <w:rFonts w:asciiTheme="majorHAnsi" w:hAnsiTheme="majorHAnsi" w:cstheme="majorHAnsi"/>
        </w:rPr>
      </w:pPr>
      <w:bookmarkStart w:id="29" w:name="_Toc418606337"/>
      <w:bookmarkStart w:id="30" w:name="_Toc418607332"/>
      <w:bookmarkStart w:id="31" w:name="_Toc178694156"/>
      <w:bookmarkStart w:id="32" w:name="_Toc178694468"/>
      <w:bookmarkStart w:id="33" w:name="_Toc183415711"/>
      <w:r w:rsidRPr="004657D7">
        <w:rPr>
          <w:rFonts w:asciiTheme="majorHAnsi" w:hAnsiTheme="majorHAnsi" w:cstheme="majorHAnsi"/>
        </w:rPr>
        <w:t xml:space="preserve">Relevante </w:t>
      </w:r>
      <w:r w:rsidR="00116823" w:rsidRPr="004657D7">
        <w:rPr>
          <w:rFonts w:asciiTheme="majorHAnsi" w:hAnsiTheme="majorHAnsi" w:cstheme="majorHAnsi"/>
        </w:rPr>
        <w:t>Unterlagen mit Belegfunktion</w:t>
      </w:r>
      <w:bookmarkEnd w:id="29"/>
      <w:bookmarkEnd w:id="30"/>
      <w:bookmarkEnd w:id="31"/>
      <w:bookmarkEnd w:id="32"/>
      <w:bookmarkEnd w:id="33"/>
    </w:p>
    <w:p w14:paraId="180C69BE" w14:textId="77777777" w:rsidR="00822041" w:rsidRPr="004657D7" w:rsidRDefault="00822041" w:rsidP="00123234">
      <w:pPr>
        <w:spacing w:after="120"/>
        <w:jc w:val="both"/>
        <w:rPr>
          <w:rFonts w:asciiTheme="majorHAnsi" w:hAnsiTheme="majorHAnsi" w:cstheme="majorHAnsi"/>
        </w:rPr>
      </w:pPr>
    </w:p>
    <w:p w14:paraId="2F414A62" w14:textId="77777777" w:rsidR="00A7744B" w:rsidRPr="004657D7" w:rsidRDefault="00A7744B" w:rsidP="00822041">
      <w:pPr>
        <w:spacing w:after="120"/>
        <w:ind w:left="567" w:hanging="567"/>
        <w:jc w:val="both"/>
        <w:rPr>
          <w:rFonts w:asciiTheme="majorHAnsi" w:hAnsiTheme="majorHAnsi" w:cstheme="majorHAnsi"/>
        </w:rPr>
      </w:pPr>
      <w:r w:rsidRPr="004657D7">
        <w:rPr>
          <w:rFonts w:asciiTheme="majorHAnsi" w:hAnsiTheme="majorHAnsi" w:cstheme="majorHAnsi"/>
        </w:rPr>
        <w:t>[1] </w:t>
      </w:r>
      <w:r w:rsidR="00822041" w:rsidRPr="004657D7">
        <w:rPr>
          <w:rFonts w:asciiTheme="majorHAnsi" w:hAnsiTheme="majorHAnsi" w:cstheme="majorHAnsi"/>
        </w:rPr>
        <w:tab/>
      </w:r>
      <w:r w:rsidRPr="004657D7">
        <w:rPr>
          <w:rFonts w:asciiTheme="majorHAnsi" w:hAnsiTheme="majorHAnsi" w:cstheme="majorHAnsi"/>
        </w:rPr>
        <w:t xml:space="preserve">Gegenstand der </w:t>
      </w:r>
      <w:r w:rsidR="00E10B20" w:rsidRPr="004657D7">
        <w:rPr>
          <w:rFonts w:asciiTheme="majorHAnsi" w:hAnsiTheme="majorHAnsi" w:cstheme="majorHAnsi"/>
        </w:rPr>
        <w:t>Belegablage</w:t>
      </w:r>
      <w:r w:rsidRPr="004657D7">
        <w:rPr>
          <w:rFonts w:asciiTheme="majorHAnsi" w:hAnsiTheme="majorHAnsi" w:cstheme="majorHAnsi"/>
        </w:rPr>
        <w:t xml:space="preserve"> sind alle originär in Papierform </w:t>
      </w:r>
      <w:r w:rsidR="00E10B20" w:rsidRPr="004657D7">
        <w:rPr>
          <w:rFonts w:asciiTheme="majorHAnsi" w:hAnsiTheme="majorHAnsi" w:cstheme="majorHAnsi"/>
        </w:rPr>
        <w:t xml:space="preserve">oder in digitaler Form </w:t>
      </w:r>
      <w:r w:rsidR="00B77F4C" w:rsidRPr="004657D7">
        <w:rPr>
          <w:rFonts w:asciiTheme="majorHAnsi" w:hAnsiTheme="majorHAnsi" w:cstheme="majorHAnsi"/>
        </w:rPr>
        <w:t xml:space="preserve">eingehenden oder entstandenen bzw. vorliegenden </w:t>
      </w:r>
      <w:r w:rsidRPr="004657D7">
        <w:rPr>
          <w:rFonts w:asciiTheme="majorHAnsi" w:hAnsiTheme="majorHAnsi" w:cstheme="majorHAnsi"/>
        </w:rPr>
        <w:t>Dokumente</w:t>
      </w:r>
      <w:r w:rsidR="00D76B99" w:rsidRPr="004657D7">
        <w:rPr>
          <w:rFonts w:asciiTheme="majorHAnsi" w:hAnsiTheme="majorHAnsi" w:cstheme="majorHAnsi"/>
        </w:rPr>
        <w:t xml:space="preserve"> und Daten</w:t>
      </w:r>
      <w:r w:rsidRPr="004657D7">
        <w:rPr>
          <w:rFonts w:asciiTheme="majorHAnsi" w:hAnsiTheme="majorHAnsi" w:cstheme="majorHAnsi"/>
        </w:rPr>
        <w:t>, die eine Belegfunktion im Sinne der handels- und/oder steuer</w:t>
      </w:r>
      <w:r w:rsidR="00D76B99" w:rsidRPr="004657D7">
        <w:rPr>
          <w:rFonts w:asciiTheme="majorHAnsi" w:hAnsiTheme="majorHAnsi" w:cstheme="majorHAnsi"/>
        </w:rPr>
        <w:softHyphen/>
      </w:r>
      <w:r w:rsidRPr="004657D7">
        <w:rPr>
          <w:rFonts w:asciiTheme="majorHAnsi" w:hAnsiTheme="majorHAnsi" w:cstheme="majorHAnsi"/>
        </w:rPr>
        <w:t>recht</w:t>
      </w:r>
      <w:r w:rsidR="00D76B99" w:rsidRPr="004657D7">
        <w:rPr>
          <w:rFonts w:asciiTheme="majorHAnsi" w:hAnsiTheme="majorHAnsi" w:cstheme="majorHAnsi"/>
        </w:rPr>
        <w:softHyphen/>
      </w:r>
      <w:r w:rsidRPr="004657D7">
        <w:rPr>
          <w:rFonts w:asciiTheme="majorHAnsi" w:hAnsiTheme="majorHAnsi" w:cstheme="majorHAnsi"/>
        </w:rPr>
        <w:t xml:space="preserve">lichen </w:t>
      </w:r>
      <w:proofErr w:type="spellStart"/>
      <w:r w:rsidRPr="004657D7">
        <w:rPr>
          <w:rFonts w:asciiTheme="majorHAnsi" w:hAnsiTheme="majorHAnsi" w:cstheme="majorHAnsi"/>
        </w:rPr>
        <w:t>Buch</w:t>
      </w:r>
      <w:r w:rsidRPr="004657D7">
        <w:rPr>
          <w:rFonts w:asciiTheme="majorHAnsi" w:hAnsiTheme="majorHAnsi" w:cstheme="majorHAnsi"/>
        </w:rPr>
        <w:softHyphen/>
        <w:t>führungs</w:t>
      </w:r>
      <w:proofErr w:type="spellEnd"/>
      <w:r w:rsidRPr="004657D7">
        <w:rPr>
          <w:rFonts w:asciiTheme="majorHAnsi" w:hAnsiTheme="majorHAnsi" w:cstheme="majorHAnsi"/>
        </w:rPr>
        <w:t>- oder Aufzeichnung</w:t>
      </w:r>
      <w:r w:rsidR="00DC7EB6" w:rsidRPr="004657D7">
        <w:rPr>
          <w:rFonts w:asciiTheme="majorHAnsi" w:hAnsiTheme="majorHAnsi" w:cstheme="majorHAnsi"/>
        </w:rPr>
        <w:t>spflichten erfüllen und des</w:t>
      </w:r>
      <w:r w:rsidR="00384ABE" w:rsidRPr="004657D7">
        <w:rPr>
          <w:rFonts w:asciiTheme="majorHAnsi" w:hAnsiTheme="majorHAnsi" w:cstheme="majorHAnsi"/>
        </w:rPr>
        <w:softHyphen/>
      </w:r>
      <w:r w:rsidR="00DC7EB6" w:rsidRPr="004657D7">
        <w:rPr>
          <w:rFonts w:asciiTheme="majorHAnsi" w:hAnsiTheme="majorHAnsi" w:cstheme="majorHAnsi"/>
        </w:rPr>
        <w:t>halb</w:t>
      </w:r>
      <w:r w:rsidRPr="004657D7">
        <w:rPr>
          <w:rFonts w:asciiTheme="majorHAnsi" w:hAnsiTheme="majorHAnsi" w:cstheme="majorHAnsi"/>
        </w:rPr>
        <w:t xml:space="preserve"> einer Auf</w:t>
      </w:r>
      <w:r w:rsidR="00D76B99" w:rsidRPr="004657D7">
        <w:rPr>
          <w:rFonts w:asciiTheme="majorHAnsi" w:hAnsiTheme="majorHAnsi" w:cstheme="majorHAnsi"/>
        </w:rPr>
        <w:softHyphen/>
      </w:r>
      <w:r w:rsidRPr="004657D7">
        <w:rPr>
          <w:rFonts w:asciiTheme="majorHAnsi" w:hAnsiTheme="majorHAnsi" w:cstheme="majorHAnsi"/>
        </w:rPr>
        <w:t>be</w:t>
      </w:r>
      <w:r w:rsidR="00D76B99" w:rsidRPr="004657D7">
        <w:rPr>
          <w:rFonts w:asciiTheme="majorHAnsi" w:hAnsiTheme="majorHAnsi" w:cstheme="majorHAnsi"/>
        </w:rPr>
        <w:softHyphen/>
      </w:r>
      <w:r w:rsidRPr="004657D7">
        <w:rPr>
          <w:rFonts w:asciiTheme="majorHAnsi" w:hAnsiTheme="majorHAnsi" w:cstheme="majorHAnsi"/>
        </w:rPr>
        <w:t>wah</w:t>
      </w:r>
      <w:r w:rsidR="00D76B99" w:rsidRPr="004657D7">
        <w:rPr>
          <w:rFonts w:asciiTheme="majorHAnsi" w:hAnsiTheme="majorHAnsi" w:cstheme="majorHAnsi"/>
        </w:rPr>
        <w:softHyphen/>
      </w:r>
      <w:r w:rsidRPr="004657D7">
        <w:rPr>
          <w:rFonts w:asciiTheme="majorHAnsi" w:hAnsiTheme="majorHAnsi" w:cstheme="majorHAnsi"/>
        </w:rPr>
        <w:t>rungs</w:t>
      </w:r>
      <w:r w:rsidR="00D76B99" w:rsidRPr="004657D7">
        <w:rPr>
          <w:rFonts w:asciiTheme="majorHAnsi" w:hAnsiTheme="majorHAnsi" w:cstheme="majorHAnsi"/>
        </w:rPr>
        <w:softHyphen/>
      </w:r>
      <w:r w:rsidRPr="004657D7">
        <w:rPr>
          <w:rFonts w:asciiTheme="majorHAnsi" w:hAnsiTheme="majorHAnsi" w:cstheme="majorHAnsi"/>
        </w:rPr>
        <w:t>pflicht unter</w:t>
      </w:r>
      <w:r w:rsidR="00D76B99" w:rsidRPr="004657D7">
        <w:rPr>
          <w:rFonts w:asciiTheme="majorHAnsi" w:hAnsiTheme="majorHAnsi" w:cstheme="majorHAnsi"/>
        </w:rPr>
        <w:softHyphen/>
      </w:r>
      <w:r w:rsidRPr="004657D7">
        <w:rPr>
          <w:rFonts w:asciiTheme="majorHAnsi" w:hAnsiTheme="majorHAnsi" w:cstheme="majorHAnsi"/>
        </w:rPr>
        <w:t>liegen.</w:t>
      </w:r>
    </w:p>
    <w:p w14:paraId="76CF5974" w14:textId="77777777" w:rsidR="00384ABE" w:rsidRPr="004657D7" w:rsidRDefault="00A7744B" w:rsidP="00822041">
      <w:pPr>
        <w:spacing w:after="120"/>
        <w:ind w:left="567" w:hanging="567"/>
        <w:jc w:val="both"/>
        <w:rPr>
          <w:rFonts w:asciiTheme="majorHAnsi" w:hAnsiTheme="majorHAnsi" w:cstheme="majorHAnsi"/>
        </w:rPr>
      </w:pPr>
      <w:r w:rsidRPr="004657D7">
        <w:rPr>
          <w:rFonts w:asciiTheme="majorHAnsi" w:hAnsiTheme="majorHAnsi" w:cstheme="majorHAnsi"/>
        </w:rPr>
        <w:t xml:space="preserve">[2] </w:t>
      </w:r>
      <w:r w:rsidR="00822041" w:rsidRPr="004657D7">
        <w:rPr>
          <w:rFonts w:asciiTheme="majorHAnsi" w:hAnsiTheme="majorHAnsi" w:cstheme="majorHAnsi"/>
        </w:rPr>
        <w:tab/>
      </w:r>
      <w:r w:rsidRPr="004657D7">
        <w:rPr>
          <w:rFonts w:asciiTheme="majorHAnsi" w:hAnsiTheme="majorHAnsi" w:cstheme="majorHAnsi"/>
        </w:rPr>
        <w:t xml:space="preserve">Auf eine vollständige Aufzählung der relevanten Belege muss aufgrund deren Vielfalt ebenso verzichtet werden wie aufgrund der Tatsache, dass die Bezeichnung eines Dokuments </w:t>
      </w:r>
      <w:proofErr w:type="gramStart"/>
      <w:r w:rsidRPr="004657D7">
        <w:rPr>
          <w:rFonts w:asciiTheme="majorHAnsi" w:hAnsiTheme="majorHAnsi" w:cstheme="majorHAnsi"/>
        </w:rPr>
        <w:t>alleine</w:t>
      </w:r>
      <w:proofErr w:type="gramEnd"/>
      <w:r w:rsidRPr="004657D7">
        <w:rPr>
          <w:rFonts w:asciiTheme="majorHAnsi" w:hAnsiTheme="majorHAnsi" w:cstheme="majorHAnsi"/>
        </w:rPr>
        <w:t xml:space="preserve"> nicht </w:t>
      </w:r>
      <w:r w:rsidR="001B044C" w:rsidRPr="004657D7">
        <w:rPr>
          <w:rFonts w:asciiTheme="majorHAnsi" w:hAnsiTheme="majorHAnsi" w:cstheme="majorHAnsi"/>
        </w:rPr>
        <w:t>aus</w:t>
      </w:r>
      <w:r w:rsidR="00915BC1" w:rsidRPr="004657D7">
        <w:rPr>
          <w:rFonts w:asciiTheme="majorHAnsi" w:hAnsiTheme="majorHAnsi" w:cstheme="majorHAnsi"/>
        </w:rPr>
        <w:softHyphen/>
      </w:r>
      <w:r w:rsidR="001B044C" w:rsidRPr="004657D7">
        <w:rPr>
          <w:rFonts w:asciiTheme="majorHAnsi" w:hAnsiTheme="majorHAnsi" w:cstheme="majorHAnsi"/>
        </w:rPr>
        <w:t>schlaggebend dafür ist, ob es eine Be</w:t>
      </w:r>
      <w:r w:rsidR="00384ABE" w:rsidRPr="004657D7">
        <w:rPr>
          <w:rFonts w:asciiTheme="majorHAnsi" w:hAnsiTheme="majorHAnsi" w:cstheme="majorHAnsi"/>
        </w:rPr>
        <w:t>legfunktion erfüllt oder nicht.</w:t>
      </w:r>
    </w:p>
    <w:p w14:paraId="0BA7BEC4" w14:textId="77777777" w:rsidR="001B044C" w:rsidRPr="004657D7" w:rsidRDefault="00384ABE" w:rsidP="003149FE">
      <w:pPr>
        <w:spacing w:after="120"/>
        <w:ind w:left="567"/>
        <w:jc w:val="both"/>
        <w:rPr>
          <w:rFonts w:asciiTheme="majorHAnsi" w:hAnsiTheme="majorHAnsi" w:cstheme="majorHAnsi"/>
          <w:i/>
        </w:rPr>
      </w:pPr>
      <w:r w:rsidRPr="004657D7">
        <w:rPr>
          <w:rFonts w:asciiTheme="majorHAnsi" w:hAnsiTheme="majorHAnsi" w:cstheme="majorHAnsi"/>
          <w:i/>
        </w:rPr>
        <w:t xml:space="preserve">[Hinweis: </w:t>
      </w:r>
      <w:r w:rsidR="001B044C" w:rsidRPr="004657D7">
        <w:rPr>
          <w:rFonts w:asciiTheme="majorHAnsi" w:hAnsiTheme="majorHAnsi" w:cstheme="majorHAnsi"/>
          <w:i/>
        </w:rPr>
        <w:t>Typische Dokumente mit Beleg</w:t>
      </w:r>
      <w:r w:rsidR="00915BC1" w:rsidRPr="004657D7">
        <w:rPr>
          <w:rFonts w:asciiTheme="majorHAnsi" w:hAnsiTheme="majorHAnsi" w:cstheme="majorHAnsi"/>
          <w:i/>
        </w:rPr>
        <w:softHyphen/>
      </w:r>
      <w:r w:rsidR="001B044C" w:rsidRPr="004657D7">
        <w:rPr>
          <w:rFonts w:asciiTheme="majorHAnsi" w:hAnsiTheme="majorHAnsi" w:cstheme="majorHAnsi"/>
          <w:i/>
        </w:rPr>
        <w:t xml:space="preserve">charakter sind etwa </w:t>
      </w:r>
      <w:r w:rsidR="00A7744B" w:rsidRPr="004657D7">
        <w:rPr>
          <w:rFonts w:asciiTheme="majorHAnsi" w:hAnsiTheme="majorHAnsi" w:cstheme="majorHAnsi"/>
          <w:i/>
        </w:rPr>
        <w:t>Angebote, Lieferscheine, Ein</w:t>
      </w:r>
      <w:r w:rsidR="001B044C" w:rsidRPr="004657D7">
        <w:rPr>
          <w:rFonts w:asciiTheme="majorHAnsi" w:hAnsiTheme="majorHAnsi" w:cstheme="majorHAnsi"/>
          <w:i/>
        </w:rPr>
        <w:softHyphen/>
      </w:r>
      <w:r w:rsidR="00A7744B" w:rsidRPr="004657D7">
        <w:rPr>
          <w:rFonts w:asciiTheme="majorHAnsi" w:hAnsiTheme="majorHAnsi" w:cstheme="majorHAnsi"/>
          <w:i/>
        </w:rPr>
        <w:t>gangs</w:t>
      </w:r>
      <w:r w:rsidR="001B044C" w:rsidRPr="004657D7">
        <w:rPr>
          <w:rFonts w:asciiTheme="majorHAnsi" w:hAnsiTheme="majorHAnsi" w:cstheme="majorHAnsi"/>
          <w:i/>
        </w:rPr>
        <w:softHyphen/>
      </w:r>
      <w:r w:rsidR="00A7744B" w:rsidRPr="004657D7">
        <w:rPr>
          <w:rFonts w:asciiTheme="majorHAnsi" w:hAnsiTheme="majorHAnsi" w:cstheme="majorHAnsi"/>
          <w:i/>
        </w:rPr>
        <w:t>rech</w:t>
      </w:r>
      <w:r w:rsidR="001B044C" w:rsidRPr="004657D7">
        <w:rPr>
          <w:rFonts w:asciiTheme="majorHAnsi" w:hAnsiTheme="majorHAnsi" w:cstheme="majorHAnsi"/>
          <w:i/>
        </w:rPr>
        <w:softHyphen/>
      </w:r>
      <w:r w:rsidRPr="004657D7">
        <w:rPr>
          <w:rFonts w:asciiTheme="majorHAnsi" w:hAnsiTheme="majorHAnsi" w:cstheme="majorHAnsi"/>
          <w:i/>
        </w:rPr>
        <w:softHyphen/>
      </w:r>
      <w:r w:rsidR="00A7744B" w:rsidRPr="004657D7">
        <w:rPr>
          <w:rFonts w:asciiTheme="majorHAnsi" w:hAnsiTheme="majorHAnsi" w:cstheme="majorHAnsi"/>
          <w:i/>
        </w:rPr>
        <w:t>nungen, Ausgangsrechnungen, Aus</w:t>
      </w:r>
      <w:r w:rsidR="00915BC1" w:rsidRPr="004657D7">
        <w:rPr>
          <w:rFonts w:asciiTheme="majorHAnsi" w:hAnsiTheme="majorHAnsi" w:cstheme="majorHAnsi"/>
          <w:i/>
        </w:rPr>
        <w:softHyphen/>
      </w:r>
      <w:r w:rsidR="00A7744B" w:rsidRPr="004657D7">
        <w:rPr>
          <w:rFonts w:asciiTheme="majorHAnsi" w:hAnsiTheme="majorHAnsi" w:cstheme="majorHAnsi"/>
          <w:i/>
        </w:rPr>
        <w:t xml:space="preserve">fuhrnachweise, Gelangensbestätigungen, Quittungen, </w:t>
      </w:r>
      <w:proofErr w:type="spellStart"/>
      <w:r w:rsidR="00A7744B" w:rsidRPr="004657D7">
        <w:rPr>
          <w:rFonts w:asciiTheme="majorHAnsi" w:hAnsiTheme="majorHAnsi" w:cstheme="majorHAnsi"/>
          <w:i/>
        </w:rPr>
        <w:t>Ein</w:t>
      </w:r>
      <w:r w:rsidR="001B044C" w:rsidRPr="004657D7">
        <w:rPr>
          <w:rFonts w:asciiTheme="majorHAnsi" w:hAnsiTheme="majorHAnsi" w:cstheme="majorHAnsi"/>
          <w:i/>
        </w:rPr>
        <w:softHyphen/>
      </w:r>
      <w:r w:rsidR="00A7744B" w:rsidRPr="004657D7">
        <w:rPr>
          <w:rFonts w:asciiTheme="majorHAnsi" w:hAnsiTheme="majorHAnsi" w:cstheme="majorHAnsi"/>
          <w:i/>
        </w:rPr>
        <w:t>zah</w:t>
      </w:r>
      <w:r w:rsidR="001B044C" w:rsidRPr="004657D7">
        <w:rPr>
          <w:rFonts w:asciiTheme="majorHAnsi" w:hAnsiTheme="majorHAnsi" w:cstheme="majorHAnsi"/>
          <w:i/>
        </w:rPr>
        <w:softHyphen/>
      </w:r>
      <w:r w:rsidR="00A7744B" w:rsidRPr="004657D7">
        <w:rPr>
          <w:rFonts w:asciiTheme="majorHAnsi" w:hAnsiTheme="majorHAnsi" w:cstheme="majorHAnsi"/>
          <w:i/>
        </w:rPr>
        <w:t>lungs</w:t>
      </w:r>
      <w:proofErr w:type="spellEnd"/>
      <w:r w:rsidR="00A7744B" w:rsidRPr="004657D7">
        <w:rPr>
          <w:rFonts w:asciiTheme="majorHAnsi" w:hAnsiTheme="majorHAnsi" w:cstheme="majorHAnsi"/>
          <w:i/>
        </w:rPr>
        <w:t>- und Auszahlungsbelege, Kontoauszüge, Verträge, Urkunden und Geschäftsbriefe.</w:t>
      </w:r>
      <w:r w:rsidRPr="004657D7">
        <w:rPr>
          <w:rFonts w:asciiTheme="majorHAnsi" w:hAnsiTheme="majorHAnsi" w:cstheme="majorHAnsi"/>
          <w:i/>
        </w:rPr>
        <w:t>]</w:t>
      </w:r>
      <w:r w:rsidR="00D80DC9" w:rsidRPr="004657D7">
        <w:rPr>
          <w:rFonts w:asciiTheme="majorHAnsi" w:hAnsiTheme="majorHAnsi" w:cstheme="majorHAnsi"/>
          <w:i/>
        </w:rPr>
        <w:t xml:space="preserve"> </w:t>
      </w:r>
    </w:p>
    <w:p w14:paraId="3D4E0FFD" w14:textId="77777777" w:rsidR="009F0D21" w:rsidRPr="004657D7" w:rsidRDefault="009F0D21" w:rsidP="00822041">
      <w:pPr>
        <w:pStyle w:val="Pa10"/>
        <w:spacing w:before="40" w:after="120"/>
        <w:ind w:left="567" w:hanging="567"/>
        <w:jc w:val="both"/>
        <w:rPr>
          <w:rFonts w:asciiTheme="majorHAnsi" w:hAnsiTheme="majorHAnsi" w:cstheme="majorHAnsi"/>
          <w:sz w:val="22"/>
          <w:szCs w:val="22"/>
        </w:rPr>
      </w:pPr>
      <w:r w:rsidRPr="004657D7">
        <w:rPr>
          <w:rFonts w:asciiTheme="majorHAnsi" w:hAnsiTheme="majorHAnsi" w:cstheme="majorHAnsi"/>
          <w:sz w:val="22"/>
          <w:szCs w:val="22"/>
        </w:rPr>
        <w:t xml:space="preserve">[3] </w:t>
      </w:r>
      <w:r w:rsidR="003149FE" w:rsidRPr="004657D7">
        <w:rPr>
          <w:rFonts w:asciiTheme="majorHAnsi" w:hAnsiTheme="majorHAnsi" w:cstheme="majorHAnsi"/>
          <w:sz w:val="22"/>
          <w:szCs w:val="22"/>
        </w:rPr>
        <w:tab/>
      </w:r>
      <w:proofErr w:type="gramStart"/>
      <w:r w:rsidRPr="004657D7">
        <w:rPr>
          <w:rFonts w:asciiTheme="majorHAnsi" w:hAnsiTheme="majorHAnsi" w:cstheme="majorHAnsi"/>
          <w:sz w:val="22"/>
          <w:szCs w:val="22"/>
        </w:rPr>
        <w:t>Wird</w:t>
      </w:r>
      <w:proofErr w:type="gramEnd"/>
      <w:r w:rsidRPr="004657D7">
        <w:rPr>
          <w:rFonts w:asciiTheme="majorHAnsi" w:hAnsiTheme="majorHAnsi" w:cstheme="majorHAnsi"/>
          <w:sz w:val="22"/>
          <w:szCs w:val="22"/>
        </w:rPr>
        <w:t xml:space="preserve"> in einem (Fremd- oder Eigen-)Beleg auf andere Unterlagen verwiesen, um den Buchungs</w:t>
      </w:r>
      <w:r w:rsidRPr="004657D7">
        <w:rPr>
          <w:rFonts w:asciiTheme="majorHAnsi" w:hAnsiTheme="majorHAnsi" w:cstheme="majorHAnsi"/>
          <w:sz w:val="22"/>
          <w:szCs w:val="22"/>
        </w:rPr>
        <w:softHyphen/>
        <w:t>vorfall verständlich zu machen, so gehören diese Unterlagen zwingend eben</w:t>
      </w:r>
      <w:r w:rsidRPr="004657D7">
        <w:rPr>
          <w:rFonts w:asciiTheme="majorHAnsi" w:hAnsiTheme="majorHAnsi" w:cstheme="majorHAnsi"/>
          <w:sz w:val="22"/>
          <w:szCs w:val="22"/>
        </w:rPr>
        <w:softHyphen/>
        <w:t>falls zu</w:t>
      </w:r>
      <w:r w:rsidR="00392C19" w:rsidRPr="004657D7">
        <w:rPr>
          <w:rFonts w:asciiTheme="majorHAnsi" w:hAnsiTheme="majorHAnsi" w:cstheme="majorHAnsi"/>
          <w:sz w:val="22"/>
          <w:szCs w:val="22"/>
        </w:rPr>
        <w:t xml:space="preserve"> dem</w:t>
      </w:r>
      <w:r w:rsidRPr="004657D7">
        <w:rPr>
          <w:rFonts w:asciiTheme="majorHAnsi" w:hAnsiTheme="majorHAnsi" w:cstheme="majorHAnsi"/>
          <w:sz w:val="22"/>
          <w:szCs w:val="22"/>
        </w:rPr>
        <w:t xml:space="preserve"> Beleg. </w:t>
      </w:r>
    </w:p>
    <w:p w14:paraId="0CD14F8E" w14:textId="7CA23A42" w:rsidR="00D76B99" w:rsidRPr="004657D7" w:rsidRDefault="00A85381" w:rsidP="003149FE">
      <w:pPr>
        <w:spacing w:after="120"/>
        <w:ind w:left="567"/>
        <w:jc w:val="both"/>
        <w:rPr>
          <w:rFonts w:asciiTheme="majorHAnsi" w:hAnsiTheme="majorHAnsi" w:cstheme="majorHAnsi"/>
          <w:i/>
        </w:rPr>
      </w:pPr>
      <w:r w:rsidRPr="004657D7">
        <w:rPr>
          <w:rFonts w:asciiTheme="majorHAnsi" w:hAnsiTheme="majorHAnsi" w:cstheme="majorHAnsi"/>
          <w:i/>
        </w:rPr>
        <w:t>[</w:t>
      </w:r>
      <w:r w:rsidR="00B60937" w:rsidRPr="004657D7">
        <w:rPr>
          <w:rFonts w:asciiTheme="majorHAnsi" w:hAnsiTheme="majorHAnsi" w:cstheme="majorHAnsi"/>
          <w:i/>
        </w:rPr>
        <w:t>Es ist zu empfehlen, dass über deren</w:t>
      </w:r>
      <w:r w:rsidR="00B815FE" w:rsidRPr="004657D7">
        <w:rPr>
          <w:rFonts w:asciiTheme="majorHAnsi" w:hAnsiTheme="majorHAnsi" w:cstheme="majorHAnsi"/>
          <w:i/>
        </w:rPr>
        <w:t xml:space="preserve"> Inhalte alle für die Belegidentifikation relevanten Personen im Unternehmen aufgeklärt </w:t>
      </w:r>
      <w:r w:rsidR="00B60937" w:rsidRPr="004657D7">
        <w:rPr>
          <w:rFonts w:asciiTheme="majorHAnsi" w:hAnsiTheme="majorHAnsi" w:cstheme="majorHAnsi"/>
          <w:i/>
        </w:rPr>
        <w:t>werden. Bei Bedarf kann die Liste und die Aufklärung explizit in die Verfahrensdokumentation integriert werden.]</w:t>
      </w:r>
    </w:p>
    <w:p w14:paraId="54E5BFE5" w14:textId="77777777" w:rsidR="00E46E55" w:rsidRPr="004657D7" w:rsidRDefault="00E46E55" w:rsidP="001E2E73">
      <w:pPr>
        <w:pStyle w:val="berschrift2"/>
        <w:rPr>
          <w:rFonts w:asciiTheme="majorHAnsi" w:hAnsiTheme="majorHAnsi" w:cstheme="majorHAnsi"/>
        </w:rPr>
      </w:pPr>
      <w:bookmarkStart w:id="34" w:name="_Toc418606338"/>
      <w:bookmarkStart w:id="35" w:name="_Toc418607333"/>
      <w:bookmarkStart w:id="36" w:name="_Toc178694157"/>
      <w:bookmarkStart w:id="37" w:name="_Toc178694469"/>
      <w:bookmarkStart w:id="38" w:name="_Toc183415712"/>
      <w:r w:rsidRPr="004657D7">
        <w:rPr>
          <w:rFonts w:asciiTheme="majorHAnsi" w:hAnsiTheme="majorHAnsi" w:cstheme="majorHAnsi"/>
        </w:rPr>
        <w:t xml:space="preserve">Einweisung in die </w:t>
      </w:r>
      <w:r w:rsidR="00915BC1" w:rsidRPr="004657D7">
        <w:rPr>
          <w:rFonts w:asciiTheme="majorHAnsi" w:hAnsiTheme="majorHAnsi" w:cstheme="majorHAnsi"/>
        </w:rPr>
        <w:t>Belegablage</w:t>
      </w:r>
      <w:bookmarkEnd w:id="34"/>
      <w:bookmarkEnd w:id="35"/>
      <w:bookmarkEnd w:id="36"/>
      <w:bookmarkEnd w:id="37"/>
      <w:bookmarkEnd w:id="38"/>
    </w:p>
    <w:p w14:paraId="0CFF8EB5" w14:textId="77777777" w:rsidR="003E7234" w:rsidRPr="004657D7" w:rsidRDefault="003E7234" w:rsidP="00E46E55">
      <w:pPr>
        <w:spacing w:before="120" w:after="120"/>
        <w:jc w:val="both"/>
        <w:rPr>
          <w:rFonts w:asciiTheme="majorHAnsi" w:hAnsiTheme="majorHAnsi" w:cstheme="majorHAnsi"/>
        </w:rPr>
      </w:pPr>
    </w:p>
    <w:p w14:paraId="4312796A" w14:textId="46B55633" w:rsidR="00E46E55" w:rsidRPr="004657D7" w:rsidRDefault="00E46E55" w:rsidP="003E7234">
      <w:pPr>
        <w:spacing w:before="120" w:after="120"/>
        <w:ind w:left="567" w:hanging="567"/>
        <w:jc w:val="both"/>
        <w:rPr>
          <w:rFonts w:asciiTheme="majorHAnsi" w:hAnsiTheme="majorHAnsi" w:cstheme="majorHAnsi"/>
        </w:rPr>
      </w:pPr>
      <w:r w:rsidRPr="004657D7">
        <w:rPr>
          <w:rFonts w:asciiTheme="majorHAnsi" w:hAnsiTheme="majorHAnsi" w:cstheme="majorHAnsi"/>
        </w:rPr>
        <w:t>[1] </w:t>
      </w:r>
      <w:r w:rsidR="003E7234" w:rsidRPr="004657D7">
        <w:rPr>
          <w:rFonts w:asciiTheme="majorHAnsi" w:hAnsiTheme="majorHAnsi" w:cstheme="majorHAnsi"/>
        </w:rPr>
        <w:tab/>
      </w:r>
      <w:r w:rsidRPr="004657D7">
        <w:rPr>
          <w:rFonts w:asciiTheme="majorHAnsi" w:hAnsiTheme="majorHAnsi" w:cstheme="majorHAnsi"/>
        </w:rPr>
        <w:t xml:space="preserve">Zur </w:t>
      </w:r>
      <w:r w:rsidR="00123234" w:rsidRPr="004657D7">
        <w:rPr>
          <w:rFonts w:asciiTheme="majorHAnsi" w:hAnsiTheme="majorHAnsi" w:cstheme="majorHAnsi"/>
        </w:rPr>
        <w:t xml:space="preserve">Einweisung und </w:t>
      </w:r>
      <w:r w:rsidRPr="004657D7">
        <w:rPr>
          <w:rFonts w:asciiTheme="majorHAnsi" w:hAnsiTheme="majorHAnsi" w:cstheme="majorHAnsi"/>
        </w:rPr>
        <w:t xml:space="preserve">Sensibilisierung der Mitarbeiter erfolgt für die in </w:t>
      </w:r>
      <w:r w:rsidR="00064B27" w:rsidRPr="004657D7">
        <w:rPr>
          <w:rFonts w:asciiTheme="majorHAnsi" w:hAnsiTheme="majorHAnsi" w:cstheme="majorHAnsi"/>
        </w:rPr>
        <w:t>Kapitel 3.2</w:t>
      </w:r>
      <w:r w:rsidR="00DC7EB6" w:rsidRPr="004657D7">
        <w:rPr>
          <w:rFonts w:asciiTheme="majorHAnsi" w:hAnsiTheme="majorHAnsi" w:cstheme="majorHAnsi"/>
        </w:rPr>
        <w:t xml:space="preserve"> </w:t>
      </w:r>
      <w:r w:rsidRPr="004657D7">
        <w:rPr>
          <w:rFonts w:asciiTheme="majorHAnsi" w:hAnsiTheme="majorHAnsi" w:cstheme="majorHAnsi"/>
        </w:rPr>
        <w:t xml:space="preserve">genannten </w:t>
      </w:r>
      <w:r w:rsidR="00DC7EB6" w:rsidRPr="004657D7">
        <w:rPr>
          <w:rFonts w:asciiTheme="majorHAnsi" w:hAnsiTheme="majorHAnsi" w:cstheme="majorHAnsi"/>
        </w:rPr>
        <w:t>vorbereitenden</w:t>
      </w:r>
      <w:r w:rsidRPr="004657D7">
        <w:rPr>
          <w:rFonts w:asciiTheme="majorHAnsi" w:hAnsiTheme="majorHAnsi" w:cstheme="majorHAnsi"/>
        </w:rPr>
        <w:t xml:space="preserve">, archivierenden, </w:t>
      </w:r>
      <w:r w:rsidR="00915BC1" w:rsidRPr="004657D7">
        <w:rPr>
          <w:rFonts w:asciiTheme="majorHAnsi" w:hAnsiTheme="majorHAnsi" w:cstheme="majorHAnsi"/>
        </w:rPr>
        <w:t>weiterleitenden oder entgegennehmenden, kontrollierenden</w:t>
      </w:r>
      <w:r w:rsidRPr="004657D7">
        <w:rPr>
          <w:rFonts w:asciiTheme="majorHAnsi" w:hAnsiTheme="majorHAnsi" w:cstheme="majorHAnsi"/>
        </w:rPr>
        <w:t xml:space="preserve"> und vernichtenden Mitarbeiter eine </w:t>
      </w:r>
      <w:r w:rsidRPr="0031635D">
        <w:rPr>
          <w:rFonts w:asciiTheme="majorHAnsi" w:hAnsiTheme="majorHAnsi" w:cstheme="majorHAnsi"/>
          <w:color w:val="FF0000"/>
        </w:rPr>
        <w:t>[jährliche]</w:t>
      </w:r>
      <w:r w:rsidRPr="004657D7">
        <w:rPr>
          <w:rFonts w:asciiTheme="majorHAnsi" w:hAnsiTheme="majorHAnsi" w:cstheme="majorHAnsi"/>
        </w:rPr>
        <w:t xml:space="preserve"> Unterweisung in den </w:t>
      </w:r>
      <w:r w:rsidR="00915BC1" w:rsidRPr="004657D7">
        <w:rPr>
          <w:rFonts w:asciiTheme="majorHAnsi" w:hAnsiTheme="majorHAnsi" w:cstheme="majorHAnsi"/>
        </w:rPr>
        <w:t>Gesamtp</w:t>
      </w:r>
      <w:r w:rsidRPr="004657D7">
        <w:rPr>
          <w:rFonts w:asciiTheme="majorHAnsi" w:hAnsiTheme="majorHAnsi" w:cstheme="majorHAnsi"/>
        </w:rPr>
        <w:t>rozess</w:t>
      </w:r>
      <w:r w:rsidR="00915BC1" w:rsidRPr="004657D7">
        <w:rPr>
          <w:rFonts w:asciiTheme="majorHAnsi" w:hAnsiTheme="majorHAnsi" w:cstheme="majorHAnsi"/>
        </w:rPr>
        <w:t xml:space="preserve"> der Belegablage</w:t>
      </w:r>
      <w:r w:rsidRPr="004657D7">
        <w:rPr>
          <w:rFonts w:asciiTheme="majorHAnsi" w:hAnsiTheme="majorHAnsi" w:cstheme="majorHAnsi"/>
        </w:rPr>
        <w:t xml:space="preserve">. </w:t>
      </w:r>
      <w:r w:rsidR="00B741C1" w:rsidRPr="0031635D">
        <w:rPr>
          <w:rFonts w:asciiTheme="majorHAnsi" w:hAnsiTheme="majorHAnsi" w:cstheme="majorHAnsi"/>
          <w:color w:val="FF0000"/>
        </w:rPr>
        <w:t>[</w:t>
      </w:r>
      <w:r w:rsidRPr="0031635D">
        <w:rPr>
          <w:rFonts w:asciiTheme="majorHAnsi" w:hAnsiTheme="majorHAnsi" w:cstheme="majorHAnsi"/>
          <w:color w:val="FF0000"/>
        </w:rPr>
        <w:t>Darüber wird ein Protokoll angefertigt und archiviert.</w:t>
      </w:r>
      <w:r w:rsidR="00B741C1" w:rsidRPr="0031635D">
        <w:rPr>
          <w:rFonts w:asciiTheme="majorHAnsi" w:hAnsiTheme="majorHAnsi" w:cstheme="majorHAnsi"/>
          <w:color w:val="FF0000"/>
        </w:rPr>
        <w:t>]</w:t>
      </w:r>
      <w:r w:rsidRPr="0031635D">
        <w:rPr>
          <w:rFonts w:asciiTheme="majorHAnsi" w:hAnsiTheme="majorHAnsi" w:cstheme="majorHAnsi"/>
          <w:color w:val="FF0000"/>
        </w:rPr>
        <w:t xml:space="preserve"> </w:t>
      </w:r>
      <w:r w:rsidRPr="004657D7">
        <w:rPr>
          <w:rFonts w:asciiTheme="majorHAnsi" w:hAnsiTheme="majorHAnsi" w:cstheme="majorHAnsi"/>
        </w:rPr>
        <w:t>Die beteiligten Mit</w:t>
      </w:r>
      <w:r w:rsidRPr="004657D7">
        <w:rPr>
          <w:rFonts w:asciiTheme="majorHAnsi" w:hAnsiTheme="majorHAnsi" w:cstheme="majorHAnsi"/>
        </w:rPr>
        <w:softHyphen/>
        <w:t>arbeiter ver</w:t>
      </w:r>
      <w:r w:rsidRPr="004657D7">
        <w:rPr>
          <w:rFonts w:asciiTheme="majorHAnsi" w:hAnsiTheme="majorHAnsi" w:cstheme="majorHAnsi"/>
        </w:rPr>
        <w:softHyphen/>
        <w:t xml:space="preserve">pflichten sich in dieser Unterweisung </w:t>
      </w:r>
      <w:r w:rsidRPr="0031635D">
        <w:rPr>
          <w:rFonts w:asciiTheme="majorHAnsi" w:hAnsiTheme="majorHAnsi" w:cstheme="majorHAnsi"/>
          <w:color w:val="FF0000"/>
        </w:rPr>
        <w:t xml:space="preserve">[explizit / durch Unterzeichnung eines Protokolls] </w:t>
      </w:r>
      <w:r w:rsidRPr="004657D7">
        <w:rPr>
          <w:rFonts w:asciiTheme="majorHAnsi" w:hAnsiTheme="majorHAnsi" w:cstheme="majorHAnsi"/>
        </w:rPr>
        <w:t>zur Ein</w:t>
      </w:r>
      <w:r w:rsidRPr="004657D7">
        <w:rPr>
          <w:rFonts w:asciiTheme="majorHAnsi" w:hAnsiTheme="majorHAnsi" w:cstheme="majorHAnsi"/>
        </w:rPr>
        <w:softHyphen/>
        <w:t>haltung dieser Ver</w:t>
      </w:r>
      <w:r w:rsidRPr="004657D7">
        <w:rPr>
          <w:rFonts w:asciiTheme="majorHAnsi" w:hAnsiTheme="majorHAnsi" w:cstheme="majorHAnsi"/>
        </w:rPr>
        <w:softHyphen/>
        <w:t>fahrens</w:t>
      </w:r>
      <w:r w:rsidRPr="004657D7">
        <w:rPr>
          <w:rFonts w:asciiTheme="majorHAnsi" w:hAnsiTheme="majorHAnsi" w:cstheme="majorHAnsi"/>
        </w:rPr>
        <w:softHyphen/>
        <w:t>dokumentation.</w:t>
      </w:r>
    </w:p>
    <w:p w14:paraId="36C8B22C" w14:textId="77777777" w:rsidR="00E46E55" w:rsidRPr="004657D7" w:rsidRDefault="00E46E55" w:rsidP="003E7234">
      <w:pPr>
        <w:spacing w:before="120" w:after="120"/>
        <w:ind w:left="567" w:hanging="567"/>
        <w:jc w:val="both"/>
        <w:rPr>
          <w:rFonts w:asciiTheme="majorHAnsi" w:hAnsiTheme="majorHAnsi" w:cstheme="majorHAnsi"/>
        </w:rPr>
      </w:pPr>
      <w:r w:rsidRPr="004657D7">
        <w:rPr>
          <w:rFonts w:asciiTheme="majorHAnsi" w:hAnsiTheme="majorHAnsi" w:cstheme="majorHAnsi"/>
        </w:rPr>
        <w:t>[2] </w:t>
      </w:r>
      <w:r w:rsidR="003E7234" w:rsidRPr="004657D7">
        <w:rPr>
          <w:rFonts w:asciiTheme="majorHAnsi" w:hAnsiTheme="majorHAnsi" w:cstheme="majorHAnsi"/>
        </w:rPr>
        <w:tab/>
      </w:r>
      <w:r w:rsidRPr="004657D7">
        <w:rPr>
          <w:rFonts w:asciiTheme="majorHAnsi" w:hAnsiTheme="majorHAnsi" w:cstheme="majorHAnsi"/>
        </w:rPr>
        <w:t xml:space="preserve">Bei einem Wechsel der personellen Zuständigkeit erfolgt eine Unterweisung in den </w:t>
      </w:r>
      <w:r w:rsidR="00915BC1" w:rsidRPr="004657D7">
        <w:rPr>
          <w:rFonts w:asciiTheme="majorHAnsi" w:hAnsiTheme="majorHAnsi" w:cstheme="majorHAnsi"/>
        </w:rPr>
        <w:t>P</w:t>
      </w:r>
      <w:r w:rsidRPr="004657D7">
        <w:rPr>
          <w:rFonts w:asciiTheme="majorHAnsi" w:hAnsiTheme="majorHAnsi" w:cstheme="majorHAnsi"/>
        </w:rPr>
        <w:t>rozess so</w:t>
      </w:r>
      <w:r w:rsidR="00915BC1" w:rsidRPr="004657D7">
        <w:rPr>
          <w:rFonts w:asciiTheme="majorHAnsi" w:hAnsiTheme="majorHAnsi" w:cstheme="majorHAnsi"/>
        </w:rPr>
        <w:softHyphen/>
      </w:r>
      <w:r w:rsidRPr="004657D7">
        <w:rPr>
          <w:rFonts w:asciiTheme="majorHAnsi" w:hAnsiTheme="majorHAnsi" w:cstheme="majorHAnsi"/>
        </w:rPr>
        <w:t xml:space="preserve">wie eine Schulung zur ordnungsmäßigen Bedienung </w:t>
      </w:r>
      <w:r w:rsidR="00915BC1" w:rsidRPr="004657D7">
        <w:rPr>
          <w:rFonts w:asciiTheme="majorHAnsi" w:hAnsiTheme="majorHAnsi" w:cstheme="majorHAnsi"/>
        </w:rPr>
        <w:t>der eingesetzten IT-Systeme</w:t>
      </w:r>
      <w:r w:rsidRPr="004657D7">
        <w:rPr>
          <w:rFonts w:asciiTheme="majorHAnsi" w:hAnsiTheme="majorHAnsi" w:cstheme="majorHAnsi"/>
        </w:rPr>
        <w:t xml:space="preserve"> durch </w:t>
      </w:r>
      <w:r w:rsidRPr="0031635D">
        <w:rPr>
          <w:rFonts w:asciiTheme="majorHAnsi" w:hAnsiTheme="majorHAnsi" w:cstheme="majorHAnsi"/>
          <w:color w:val="FF0000"/>
        </w:rPr>
        <w:t>[die zu</w:t>
      </w:r>
      <w:r w:rsidR="00915BC1" w:rsidRPr="0031635D">
        <w:rPr>
          <w:rFonts w:asciiTheme="majorHAnsi" w:hAnsiTheme="majorHAnsi" w:cstheme="majorHAnsi"/>
          <w:color w:val="FF0000"/>
        </w:rPr>
        <w:softHyphen/>
      </w:r>
      <w:r w:rsidRPr="0031635D">
        <w:rPr>
          <w:rFonts w:asciiTheme="majorHAnsi" w:hAnsiTheme="majorHAnsi" w:cstheme="majorHAnsi"/>
          <w:color w:val="FF0000"/>
        </w:rPr>
        <w:t>stän</w:t>
      </w:r>
      <w:r w:rsidR="00915BC1" w:rsidRPr="0031635D">
        <w:rPr>
          <w:rFonts w:asciiTheme="majorHAnsi" w:hAnsiTheme="majorHAnsi" w:cstheme="majorHAnsi"/>
          <w:color w:val="FF0000"/>
        </w:rPr>
        <w:softHyphen/>
      </w:r>
      <w:r w:rsidRPr="0031635D">
        <w:rPr>
          <w:rFonts w:asciiTheme="majorHAnsi" w:hAnsiTheme="majorHAnsi" w:cstheme="majorHAnsi"/>
          <w:color w:val="FF0000"/>
        </w:rPr>
        <w:t>dige Führungskraft]</w:t>
      </w:r>
      <w:r w:rsidRPr="004657D7">
        <w:rPr>
          <w:rFonts w:asciiTheme="majorHAnsi" w:hAnsiTheme="majorHAnsi" w:cstheme="majorHAnsi"/>
        </w:rPr>
        <w:t>. Der unterwiesene Mit</w:t>
      </w:r>
      <w:r w:rsidRPr="004657D7">
        <w:rPr>
          <w:rFonts w:asciiTheme="majorHAnsi" w:hAnsiTheme="majorHAnsi" w:cstheme="majorHAnsi"/>
        </w:rPr>
        <w:softHyphen/>
        <w:t>arbeiter ver</w:t>
      </w:r>
      <w:r w:rsidRPr="004657D7">
        <w:rPr>
          <w:rFonts w:asciiTheme="majorHAnsi" w:hAnsiTheme="majorHAnsi" w:cstheme="majorHAnsi"/>
        </w:rPr>
        <w:softHyphen/>
        <w:t>pflich</w:t>
      </w:r>
      <w:r w:rsidR="00123234" w:rsidRPr="004657D7">
        <w:rPr>
          <w:rFonts w:asciiTheme="majorHAnsi" w:hAnsiTheme="majorHAnsi" w:cstheme="majorHAnsi"/>
        </w:rPr>
        <w:softHyphen/>
      </w:r>
      <w:r w:rsidRPr="004657D7">
        <w:rPr>
          <w:rFonts w:asciiTheme="majorHAnsi" w:hAnsiTheme="majorHAnsi" w:cstheme="majorHAnsi"/>
        </w:rPr>
        <w:t xml:space="preserve">tet sich </w:t>
      </w:r>
      <w:r w:rsidRPr="0031635D">
        <w:rPr>
          <w:rFonts w:asciiTheme="majorHAnsi" w:hAnsiTheme="majorHAnsi" w:cstheme="majorHAnsi"/>
          <w:color w:val="FF0000"/>
        </w:rPr>
        <w:t xml:space="preserve">[explizit / durch Unterzeichnung eines Protokolls] </w:t>
      </w:r>
      <w:r w:rsidRPr="004657D7">
        <w:rPr>
          <w:rFonts w:asciiTheme="majorHAnsi" w:hAnsiTheme="majorHAnsi" w:cstheme="majorHAnsi"/>
        </w:rPr>
        <w:t>zur Ein</w:t>
      </w:r>
      <w:r w:rsidRPr="004657D7">
        <w:rPr>
          <w:rFonts w:asciiTheme="majorHAnsi" w:hAnsiTheme="majorHAnsi" w:cstheme="majorHAnsi"/>
        </w:rPr>
        <w:softHyphen/>
        <w:t>haltung dieser Ver</w:t>
      </w:r>
      <w:r w:rsidRPr="004657D7">
        <w:rPr>
          <w:rFonts w:asciiTheme="majorHAnsi" w:hAnsiTheme="majorHAnsi" w:cstheme="majorHAnsi"/>
        </w:rPr>
        <w:softHyphen/>
        <w:t>fahrens</w:t>
      </w:r>
      <w:r w:rsidRPr="004657D7">
        <w:rPr>
          <w:rFonts w:asciiTheme="majorHAnsi" w:hAnsiTheme="majorHAnsi" w:cstheme="majorHAnsi"/>
        </w:rPr>
        <w:softHyphen/>
        <w:t>dokumentation.</w:t>
      </w:r>
    </w:p>
    <w:p w14:paraId="4C681395" w14:textId="77777777" w:rsidR="003E7234" w:rsidRDefault="003E7234" w:rsidP="00E46E55">
      <w:pPr>
        <w:spacing w:before="120" w:after="120"/>
        <w:jc w:val="both"/>
        <w:rPr>
          <w:rFonts w:asciiTheme="majorHAnsi" w:hAnsiTheme="majorHAnsi" w:cstheme="majorHAnsi"/>
        </w:rPr>
      </w:pPr>
    </w:p>
    <w:p w14:paraId="61EF6E41" w14:textId="77777777" w:rsidR="00D97F1F" w:rsidRDefault="00D97F1F" w:rsidP="00E46E55">
      <w:pPr>
        <w:spacing w:before="120" w:after="120"/>
        <w:jc w:val="both"/>
        <w:rPr>
          <w:rFonts w:asciiTheme="majorHAnsi" w:hAnsiTheme="majorHAnsi" w:cstheme="majorHAnsi"/>
        </w:rPr>
      </w:pPr>
    </w:p>
    <w:p w14:paraId="09DED692" w14:textId="77777777" w:rsidR="00D97F1F" w:rsidRDefault="00D97F1F" w:rsidP="00E46E55">
      <w:pPr>
        <w:spacing w:before="120" w:after="120"/>
        <w:jc w:val="both"/>
        <w:rPr>
          <w:rFonts w:asciiTheme="majorHAnsi" w:hAnsiTheme="majorHAnsi" w:cstheme="majorHAnsi"/>
        </w:rPr>
      </w:pPr>
    </w:p>
    <w:p w14:paraId="3FC82D01" w14:textId="77777777" w:rsidR="0004162D" w:rsidRDefault="0004162D" w:rsidP="00E46E55">
      <w:pPr>
        <w:spacing w:before="120" w:after="120"/>
        <w:jc w:val="both"/>
        <w:rPr>
          <w:rFonts w:asciiTheme="majorHAnsi" w:hAnsiTheme="majorHAnsi" w:cstheme="majorHAnsi"/>
        </w:rPr>
      </w:pPr>
    </w:p>
    <w:p w14:paraId="62E7DA00" w14:textId="77777777" w:rsidR="0004162D" w:rsidRPr="004657D7" w:rsidRDefault="0004162D" w:rsidP="00E46E55">
      <w:pPr>
        <w:spacing w:before="120" w:after="120"/>
        <w:jc w:val="both"/>
        <w:rPr>
          <w:rFonts w:asciiTheme="majorHAnsi" w:hAnsiTheme="majorHAnsi" w:cstheme="majorHAnsi"/>
        </w:rPr>
      </w:pPr>
    </w:p>
    <w:p w14:paraId="3F2748FF" w14:textId="740844A3" w:rsidR="00792C85" w:rsidRPr="004657D7" w:rsidRDefault="00792C85" w:rsidP="003D3182">
      <w:pPr>
        <w:pStyle w:val="berschrift1"/>
        <w:numPr>
          <w:ilvl w:val="0"/>
          <w:numId w:val="2"/>
        </w:numPr>
        <w:tabs>
          <w:tab w:val="clear" w:pos="0"/>
          <w:tab w:val="num" w:pos="284"/>
        </w:tabs>
        <w:ind w:left="426" w:hanging="426"/>
        <w:rPr>
          <w:rFonts w:asciiTheme="majorHAnsi" w:hAnsiTheme="majorHAnsi" w:cstheme="majorHAnsi"/>
        </w:rPr>
      </w:pPr>
      <w:bookmarkStart w:id="39" w:name="_Toc178694158"/>
      <w:bookmarkStart w:id="40" w:name="_Toc178694470"/>
      <w:bookmarkStart w:id="41" w:name="_Toc183415713"/>
      <w:r w:rsidRPr="004657D7">
        <w:rPr>
          <w:rFonts w:asciiTheme="majorHAnsi" w:hAnsiTheme="majorHAnsi" w:cstheme="majorHAnsi"/>
        </w:rPr>
        <w:lastRenderedPageBreak/>
        <w:t>Organisation und Sicherheit</w:t>
      </w:r>
      <w:bookmarkStart w:id="42" w:name="_Toc418606340"/>
      <w:bookmarkStart w:id="43" w:name="_Toc418607335"/>
      <w:bookmarkEnd w:id="39"/>
      <w:bookmarkEnd w:id="40"/>
      <w:bookmarkEnd w:id="41"/>
      <w:r w:rsidRPr="004657D7">
        <w:rPr>
          <w:rFonts w:asciiTheme="majorHAnsi" w:hAnsiTheme="majorHAnsi" w:cstheme="majorHAnsi"/>
        </w:rPr>
        <w:t xml:space="preserve"> </w:t>
      </w:r>
      <w:bookmarkEnd w:id="42"/>
      <w:bookmarkEnd w:id="43"/>
    </w:p>
    <w:p w14:paraId="612843B7" w14:textId="77777777" w:rsidR="00E24483" w:rsidRPr="004657D7" w:rsidRDefault="00E24483" w:rsidP="001E2E73">
      <w:pPr>
        <w:pStyle w:val="berschrift2"/>
        <w:rPr>
          <w:rFonts w:asciiTheme="majorHAnsi" w:hAnsiTheme="majorHAnsi" w:cstheme="majorHAnsi"/>
        </w:rPr>
      </w:pPr>
      <w:bookmarkStart w:id="44" w:name="_Toc418606341"/>
      <w:bookmarkStart w:id="45" w:name="_Toc418607336"/>
      <w:bookmarkStart w:id="46" w:name="_Toc178694159"/>
      <w:bookmarkStart w:id="47" w:name="_Toc178694471"/>
      <w:bookmarkStart w:id="48" w:name="_Toc183415714"/>
      <w:r w:rsidRPr="004657D7">
        <w:rPr>
          <w:rFonts w:asciiTheme="majorHAnsi" w:hAnsiTheme="majorHAnsi" w:cstheme="majorHAnsi"/>
        </w:rPr>
        <w:t>Eingesetzte Hard- und Software</w:t>
      </w:r>
      <w:bookmarkEnd w:id="44"/>
      <w:bookmarkEnd w:id="45"/>
      <w:bookmarkEnd w:id="46"/>
      <w:bookmarkEnd w:id="47"/>
      <w:bookmarkEnd w:id="48"/>
    </w:p>
    <w:p w14:paraId="60BA9E97" w14:textId="77777777" w:rsidR="003C7A2F" w:rsidRPr="004657D7" w:rsidRDefault="003C7A2F" w:rsidP="00E24483">
      <w:pPr>
        <w:spacing w:after="120"/>
        <w:jc w:val="both"/>
        <w:rPr>
          <w:rFonts w:asciiTheme="majorHAnsi" w:hAnsiTheme="majorHAnsi" w:cstheme="majorHAnsi"/>
          <w:i/>
        </w:rPr>
      </w:pPr>
    </w:p>
    <w:p w14:paraId="3F61B1CD" w14:textId="77777777" w:rsidR="003D1455" w:rsidRPr="004657D7" w:rsidRDefault="00D743E8" w:rsidP="00D743E8">
      <w:pPr>
        <w:tabs>
          <w:tab w:val="left" w:pos="567"/>
        </w:tabs>
        <w:spacing w:after="120"/>
        <w:ind w:left="426" w:hanging="426"/>
        <w:jc w:val="both"/>
        <w:rPr>
          <w:rFonts w:asciiTheme="majorHAnsi" w:hAnsiTheme="majorHAnsi" w:cstheme="majorHAnsi"/>
          <w:szCs w:val="22"/>
        </w:rPr>
      </w:pPr>
      <w:r w:rsidRPr="004657D7">
        <w:rPr>
          <w:rFonts w:asciiTheme="majorHAnsi" w:hAnsiTheme="majorHAnsi" w:cstheme="majorHAnsi"/>
          <w:szCs w:val="22"/>
        </w:rPr>
        <w:t>[1] </w:t>
      </w:r>
      <w:r w:rsidRPr="004657D7">
        <w:rPr>
          <w:rFonts w:asciiTheme="majorHAnsi" w:hAnsiTheme="majorHAnsi" w:cstheme="majorHAnsi"/>
          <w:szCs w:val="22"/>
        </w:rPr>
        <w:tab/>
      </w:r>
      <w:r w:rsidR="003D1455" w:rsidRPr="004657D7">
        <w:rPr>
          <w:rFonts w:asciiTheme="majorHAnsi" w:hAnsiTheme="majorHAnsi" w:cstheme="majorHAnsi"/>
          <w:szCs w:val="22"/>
        </w:rPr>
        <w:t>Durch die Nutzung der nachfolgend bezeichneten Hard- und Software wird sichergestellt, dass bei ordnungsmäßiger und zeit</w:t>
      </w:r>
      <w:r w:rsidR="003D1455" w:rsidRPr="004657D7">
        <w:rPr>
          <w:rFonts w:asciiTheme="majorHAnsi" w:hAnsiTheme="majorHAnsi" w:cstheme="majorHAnsi"/>
          <w:szCs w:val="22"/>
        </w:rPr>
        <w:softHyphen/>
        <w:t xml:space="preserve">lich ununterbrochener Anwendung die </w:t>
      </w:r>
      <w:r w:rsidR="00B77F4C" w:rsidRPr="004657D7">
        <w:rPr>
          <w:rFonts w:asciiTheme="majorHAnsi" w:hAnsiTheme="majorHAnsi" w:cstheme="majorHAnsi"/>
          <w:szCs w:val="22"/>
        </w:rPr>
        <w:t xml:space="preserve">GoB </w:t>
      </w:r>
      <w:r w:rsidR="003D1455" w:rsidRPr="004657D7">
        <w:rPr>
          <w:rFonts w:asciiTheme="majorHAnsi" w:hAnsiTheme="majorHAnsi" w:cstheme="majorHAnsi"/>
          <w:szCs w:val="22"/>
        </w:rPr>
        <w:t xml:space="preserve">eingehalten werden. Gleichzeitig wird sichergestellt, dass die </w:t>
      </w:r>
      <w:r w:rsidR="00CE2DF6" w:rsidRPr="004657D7">
        <w:rPr>
          <w:rFonts w:asciiTheme="majorHAnsi" w:hAnsiTheme="majorHAnsi" w:cstheme="majorHAnsi"/>
          <w:szCs w:val="22"/>
        </w:rPr>
        <w:t xml:space="preserve">digitalen und </w:t>
      </w:r>
      <w:r w:rsidR="003D1455" w:rsidRPr="004657D7">
        <w:rPr>
          <w:rFonts w:asciiTheme="majorHAnsi" w:hAnsiTheme="majorHAnsi" w:cstheme="majorHAnsi"/>
          <w:szCs w:val="22"/>
        </w:rPr>
        <w:t xml:space="preserve">digitalisierten </w:t>
      </w:r>
      <w:r w:rsidR="002C635E" w:rsidRPr="004657D7">
        <w:rPr>
          <w:rFonts w:asciiTheme="majorHAnsi" w:hAnsiTheme="majorHAnsi" w:cstheme="majorHAnsi"/>
          <w:szCs w:val="22"/>
        </w:rPr>
        <w:t>Unter</w:t>
      </w:r>
      <w:r w:rsidR="00B77F4C" w:rsidRPr="004657D7">
        <w:rPr>
          <w:rFonts w:asciiTheme="majorHAnsi" w:hAnsiTheme="majorHAnsi" w:cstheme="majorHAnsi"/>
          <w:szCs w:val="22"/>
        </w:rPr>
        <w:softHyphen/>
      </w:r>
      <w:r w:rsidR="002C635E" w:rsidRPr="004657D7">
        <w:rPr>
          <w:rFonts w:asciiTheme="majorHAnsi" w:hAnsiTheme="majorHAnsi" w:cstheme="majorHAnsi"/>
          <w:szCs w:val="22"/>
        </w:rPr>
        <w:t xml:space="preserve">lagen </w:t>
      </w:r>
      <w:r w:rsidR="003D1455" w:rsidRPr="004657D7">
        <w:rPr>
          <w:rFonts w:asciiTheme="majorHAnsi" w:hAnsiTheme="majorHAnsi" w:cstheme="majorHAnsi"/>
          <w:szCs w:val="22"/>
        </w:rPr>
        <w:t xml:space="preserve">bei </w:t>
      </w:r>
      <w:proofErr w:type="spellStart"/>
      <w:r w:rsidR="003D1455" w:rsidRPr="004657D7">
        <w:rPr>
          <w:rFonts w:asciiTheme="majorHAnsi" w:hAnsiTheme="majorHAnsi" w:cstheme="majorHAnsi"/>
          <w:szCs w:val="22"/>
        </w:rPr>
        <w:t>Les</w:t>
      </w:r>
      <w:r w:rsidR="003D1455" w:rsidRPr="004657D7">
        <w:rPr>
          <w:rFonts w:asciiTheme="majorHAnsi" w:hAnsiTheme="majorHAnsi" w:cstheme="majorHAnsi"/>
          <w:szCs w:val="22"/>
        </w:rPr>
        <w:softHyphen/>
        <w:t>bar</w:t>
      </w:r>
      <w:r w:rsidR="003D1455" w:rsidRPr="004657D7">
        <w:rPr>
          <w:rFonts w:asciiTheme="majorHAnsi" w:hAnsiTheme="majorHAnsi" w:cstheme="majorHAnsi"/>
          <w:szCs w:val="22"/>
        </w:rPr>
        <w:softHyphen/>
        <w:t>machung</w:t>
      </w:r>
      <w:proofErr w:type="spellEnd"/>
      <w:r w:rsidR="003D1455" w:rsidRPr="004657D7">
        <w:rPr>
          <w:rFonts w:asciiTheme="majorHAnsi" w:hAnsiTheme="majorHAnsi" w:cstheme="majorHAnsi"/>
          <w:szCs w:val="22"/>
        </w:rPr>
        <w:t xml:space="preserve"> mit den empfangenen Handelsbriefen und den Buchungsbelegen bildlich und mit den anderen Unterlagen inhaltlich übereinstimmen, während der Dauer der Auf</w:t>
      </w:r>
      <w:r w:rsidR="00B77F4C" w:rsidRPr="004657D7">
        <w:rPr>
          <w:rFonts w:asciiTheme="majorHAnsi" w:hAnsiTheme="majorHAnsi" w:cstheme="majorHAnsi"/>
          <w:szCs w:val="22"/>
        </w:rPr>
        <w:softHyphen/>
      </w:r>
      <w:r w:rsidR="003D1455" w:rsidRPr="004657D7">
        <w:rPr>
          <w:rFonts w:asciiTheme="majorHAnsi" w:hAnsiTheme="majorHAnsi" w:cstheme="majorHAnsi"/>
          <w:szCs w:val="22"/>
        </w:rPr>
        <w:t>bewahrungsfrist ver</w:t>
      </w:r>
      <w:r w:rsidR="003D1455" w:rsidRPr="004657D7">
        <w:rPr>
          <w:rFonts w:asciiTheme="majorHAnsi" w:hAnsiTheme="majorHAnsi" w:cstheme="majorHAnsi"/>
          <w:szCs w:val="22"/>
        </w:rPr>
        <w:softHyphen/>
        <w:t>fügbar sind und jederzeit innerhalb angemessener Frist lesbar gemacht werden können (§ 257 Abs. 3 HGB, § 147 Abs. 2 AO)</w:t>
      </w:r>
      <w:r w:rsidR="001808E8" w:rsidRPr="004657D7">
        <w:rPr>
          <w:rFonts w:asciiTheme="majorHAnsi" w:hAnsiTheme="majorHAnsi" w:cstheme="majorHAnsi"/>
          <w:szCs w:val="22"/>
        </w:rPr>
        <w:t xml:space="preserve"> und für einen Datenzugriff im Falle einer steuerlichen Außenprüfung zur Ver</w:t>
      </w:r>
      <w:r w:rsidR="00B60937" w:rsidRPr="004657D7">
        <w:rPr>
          <w:rFonts w:asciiTheme="majorHAnsi" w:hAnsiTheme="majorHAnsi" w:cstheme="majorHAnsi"/>
          <w:szCs w:val="22"/>
        </w:rPr>
        <w:softHyphen/>
      </w:r>
      <w:r w:rsidR="001808E8" w:rsidRPr="004657D7">
        <w:rPr>
          <w:rFonts w:asciiTheme="majorHAnsi" w:hAnsiTheme="majorHAnsi" w:cstheme="majorHAnsi"/>
          <w:szCs w:val="22"/>
        </w:rPr>
        <w:t>fügung gestellt werden können (§ 147 Abs. 6 AO)</w:t>
      </w:r>
      <w:r w:rsidR="003D1455" w:rsidRPr="004657D7">
        <w:rPr>
          <w:rFonts w:asciiTheme="majorHAnsi" w:hAnsiTheme="majorHAnsi" w:cstheme="majorHAnsi"/>
          <w:szCs w:val="22"/>
        </w:rPr>
        <w:t>.</w:t>
      </w:r>
    </w:p>
    <w:p w14:paraId="21EEC9A9" w14:textId="77777777" w:rsidR="003D1455" w:rsidRPr="004657D7" w:rsidRDefault="003D1455" w:rsidP="00D743E8">
      <w:pPr>
        <w:tabs>
          <w:tab w:val="left" w:pos="567"/>
        </w:tabs>
        <w:spacing w:before="120" w:after="120"/>
        <w:ind w:left="426" w:hanging="426"/>
        <w:jc w:val="both"/>
        <w:rPr>
          <w:rFonts w:asciiTheme="majorHAnsi" w:hAnsiTheme="majorHAnsi" w:cstheme="majorHAnsi"/>
        </w:rPr>
      </w:pPr>
      <w:r w:rsidRPr="004657D7">
        <w:rPr>
          <w:rFonts w:asciiTheme="majorHAnsi" w:hAnsiTheme="majorHAnsi" w:cstheme="majorHAnsi"/>
        </w:rPr>
        <w:t>[2] </w:t>
      </w:r>
      <w:r w:rsidR="00D743E8" w:rsidRPr="004657D7">
        <w:rPr>
          <w:rFonts w:asciiTheme="majorHAnsi" w:hAnsiTheme="majorHAnsi" w:cstheme="majorHAnsi"/>
        </w:rPr>
        <w:tab/>
      </w:r>
      <w:r w:rsidRPr="004657D7">
        <w:rPr>
          <w:rFonts w:asciiTheme="majorHAnsi" w:hAnsiTheme="majorHAnsi" w:cstheme="majorHAnsi"/>
        </w:rPr>
        <w:t>Bei einer Änderung der digitalisierungs- und/oder archivierungsrelevanten Hardware und/oder Software wird neben der Dokumentation der Systemänderung sichergestellt, dass die Lesbarkeit der digitalisierten Dokumente gewährleistet bleibt.</w:t>
      </w:r>
    </w:p>
    <w:p w14:paraId="60BB171C" w14:textId="77777777" w:rsidR="002737D2" w:rsidRPr="004657D7" w:rsidRDefault="002737D2" w:rsidP="00D743E8">
      <w:pPr>
        <w:tabs>
          <w:tab w:val="left" w:pos="567"/>
        </w:tabs>
        <w:spacing w:after="120"/>
        <w:ind w:left="426" w:hanging="426"/>
        <w:jc w:val="both"/>
        <w:rPr>
          <w:rFonts w:asciiTheme="majorHAnsi" w:hAnsiTheme="majorHAnsi" w:cstheme="majorHAnsi"/>
          <w:szCs w:val="22"/>
        </w:rPr>
      </w:pPr>
      <w:r w:rsidRPr="004657D7">
        <w:rPr>
          <w:rFonts w:asciiTheme="majorHAnsi" w:hAnsiTheme="majorHAnsi" w:cstheme="majorHAnsi"/>
          <w:szCs w:val="22"/>
        </w:rPr>
        <w:t>[</w:t>
      </w:r>
      <w:r w:rsidR="002766FA" w:rsidRPr="004657D7">
        <w:rPr>
          <w:rFonts w:asciiTheme="majorHAnsi" w:hAnsiTheme="majorHAnsi" w:cstheme="majorHAnsi"/>
          <w:szCs w:val="22"/>
        </w:rPr>
        <w:t>3</w:t>
      </w:r>
      <w:r w:rsidRPr="004657D7">
        <w:rPr>
          <w:rFonts w:asciiTheme="majorHAnsi" w:hAnsiTheme="majorHAnsi" w:cstheme="majorHAnsi"/>
          <w:szCs w:val="22"/>
        </w:rPr>
        <w:t xml:space="preserve">] </w:t>
      </w:r>
      <w:r w:rsidR="00D743E8" w:rsidRPr="004657D7">
        <w:rPr>
          <w:rFonts w:asciiTheme="majorHAnsi" w:hAnsiTheme="majorHAnsi" w:cstheme="majorHAnsi"/>
          <w:szCs w:val="22"/>
        </w:rPr>
        <w:tab/>
      </w:r>
      <w:r w:rsidRPr="004657D7">
        <w:rPr>
          <w:rFonts w:asciiTheme="majorHAnsi" w:hAnsiTheme="majorHAnsi" w:cstheme="majorHAnsi"/>
          <w:szCs w:val="22"/>
        </w:rPr>
        <w:t>Für die Ablage</w:t>
      </w:r>
      <w:r w:rsidR="00921E34" w:rsidRPr="004657D7">
        <w:rPr>
          <w:rFonts w:asciiTheme="majorHAnsi" w:hAnsiTheme="majorHAnsi" w:cstheme="majorHAnsi"/>
          <w:szCs w:val="22"/>
        </w:rPr>
        <w:t xml:space="preserve"> bzw. Archivierung</w:t>
      </w:r>
      <w:r w:rsidRPr="004657D7">
        <w:rPr>
          <w:rFonts w:asciiTheme="majorHAnsi" w:hAnsiTheme="majorHAnsi" w:cstheme="majorHAnsi"/>
          <w:szCs w:val="22"/>
        </w:rPr>
        <w:t xml:space="preserve"> der </w:t>
      </w:r>
      <w:r w:rsidR="00CE2DF6" w:rsidRPr="004657D7">
        <w:rPr>
          <w:rFonts w:asciiTheme="majorHAnsi" w:hAnsiTheme="majorHAnsi" w:cstheme="majorHAnsi"/>
          <w:szCs w:val="22"/>
        </w:rPr>
        <w:t xml:space="preserve">digitalen und </w:t>
      </w:r>
      <w:r w:rsidRPr="004657D7">
        <w:rPr>
          <w:rFonts w:asciiTheme="majorHAnsi" w:hAnsiTheme="majorHAnsi" w:cstheme="majorHAnsi"/>
          <w:szCs w:val="22"/>
        </w:rPr>
        <w:t xml:space="preserve">digitalisierten Belege kommt folgende </w:t>
      </w:r>
      <w:r w:rsidR="00165F0F" w:rsidRPr="004657D7">
        <w:rPr>
          <w:rFonts w:asciiTheme="majorHAnsi" w:hAnsiTheme="majorHAnsi" w:cstheme="majorHAnsi"/>
          <w:szCs w:val="22"/>
        </w:rPr>
        <w:t xml:space="preserve">Hard- und </w:t>
      </w:r>
      <w:r w:rsidRPr="004657D7">
        <w:rPr>
          <w:rFonts w:asciiTheme="majorHAnsi" w:hAnsiTheme="majorHAnsi" w:cstheme="majorHAnsi"/>
          <w:szCs w:val="22"/>
        </w:rPr>
        <w:t>Software</w:t>
      </w:r>
      <w:r w:rsidR="00816526" w:rsidRPr="004657D7">
        <w:rPr>
          <w:rFonts w:asciiTheme="majorHAnsi" w:hAnsiTheme="majorHAnsi" w:cstheme="majorHAnsi"/>
          <w:szCs w:val="22"/>
        </w:rPr>
        <w:t xml:space="preserve"> mit der jeweiligen </w:t>
      </w:r>
      <w:r w:rsidR="00165F0F" w:rsidRPr="004657D7">
        <w:rPr>
          <w:rFonts w:asciiTheme="majorHAnsi" w:hAnsiTheme="majorHAnsi" w:cstheme="majorHAnsi"/>
          <w:szCs w:val="22"/>
        </w:rPr>
        <w:t>Konfiguration</w:t>
      </w:r>
      <w:r w:rsidRPr="004657D7">
        <w:rPr>
          <w:rFonts w:asciiTheme="majorHAnsi" w:hAnsiTheme="majorHAnsi" w:cstheme="majorHAnsi"/>
          <w:szCs w:val="22"/>
        </w:rPr>
        <w:t xml:space="preserve"> zum Einsatz:</w:t>
      </w:r>
    </w:p>
    <w:p w14:paraId="0472684A" w14:textId="10B65E31" w:rsidR="002737D2" w:rsidRPr="004657D7" w:rsidRDefault="002737D2" w:rsidP="00B22C62">
      <w:pPr>
        <w:numPr>
          <w:ilvl w:val="0"/>
          <w:numId w:val="8"/>
        </w:numPr>
        <w:tabs>
          <w:tab w:val="left" w:pos="709"/>
        </w:tabs>
        <w:spacing w:after="120"/>
        <w:ind w:left="709" w:hanging="283"/>
        <w:jc w:val="both"/>
        <w:rPr>
          <w:rFonts w:asciiTheme="majorHAnsi" w:hAnsiTheme="majorHAnsi" w:cstheme="majorHAnsi"/>
          <w:szCs w:val="22"/>
        </w:rPr>
      </w:pPr>
      <w:r w:rsidRPr="004657D7">
        <w:rPr>
          <w:rFonts w:asciiTheme="majorHAnsi" w:hAnsiTheme="majorHAnsi" w:cstheme="majorHAnsi"/>
          <w:szCs w:val="22"/>
        </w:rPr>
        <w:t xml:space="preserve">Seit </w:t>
      </w:r>
      <w:r w:rsidRPr="0031635D">
        <w:rPr>
          <w:rFonts w:asciiTheme="majorHAnsi" w:hAnsiTheme="majorHAnsi" w:cstheme="majorHAnsi"/>
          <w:color w:val="FF0000"/>
          <w:szCs w:val="22"/>
        </w:rPr>
        <w:t>[Datum]</w:t>
      </w:r>
      <w:r w:rsidRPr="004657D7">
        <w:rPr>
          <w:rFonts w:asciiTheme="majorHAnsi" w:hAnsiTheme="majorHAnsi" w:cstheme="majorHAnsi"/>
          <w:szCs w:val="22"/>
        </w:rPr>
        <w:t xml:space="preserve">: </w:t>
      </w:r>
      <w:bookmarkStart w:id="49" w:name="_Hlk176784033"/>
      <w:r w:rsidR="00FC394D" w:rsidRPr="00F85E73">
        <w:rPr>
          <w:rFonts w:asciiTheme="majorHAnsi" w:hAnsiTheme="majorHAnsi" w:cstheme="majorHAnsi"/>
          <w:szCs w:val="22"/>
        </w:rPr>
        <w:t xml:space="preserve">microtech </w:t>
      </w:r>
      <w:r w:rsidR="00AF3F18" w:rsidRPr="00F85E73">
        <w:rPr>
          <w:rFonts w:asciiTheme="majorHAnsi" w:hAnsiTheme="majorHAnsi" w:cstheme="majorHAnsi"/>
          <w:szCs w:val="22"/>
        </w:rPr>
        <w:t>Dokumentenmanagement</w:t>
      </w:r>
      <w:bookmarkEnd w:id="49"/>
      <w:r w:rsidR="00064B27" w:rsidRPr="00F85E73">
        <w:rPr>
          <w:rFonts w:asciiTheme="majorHAnsi" w:hAnsiTheme="majorHAnsi" w:cstheme="majorHAnsi"/>
          <w:szCs w:val="22"/>
        </w:rPr>
        <w:t xml:space="preserve"> </w:t>
      </w:r>
      <w:r w:rsidR="007D3740" w:rsidRPr="00F85E73">
        <w:rPr>
          <w:rFonts w:asciiTheme="majorHAnsi" w:hAnsiTheme="majorHAnsi" w:cstheme="majorHAnsi"/>
          <w:szCs w:val="22"/>
        </w:rPr>
        <w:t xml:space="preserve">als Zusatzmodul der microtech </w:t>
      </w:r>
      <w:proofErr w:type="spellStart"/>
      <w:r w:rsidR="007D3740" w:rsidRPr="00F85E73">
        <w:rPr>
          <w:rFonts w:asciiTheme="majorHAnsi" w:hAnsiTheme="majorHAnsi" w:cstheme="majorHAnsi"/>
          <w:szCs w:val="22"/>
        </w:rPr>
        <w:t>büro</w:t>
      </w:r>
      <w:proofErr w:type="spellEnd"/>
      <w:r w:rsidR="007D3740" w:rsidRPr="00F85E73">
        <w:rPr>
          <w:rFonts w:asciiTheme="majorHAnsi" w:hAnsiTheme="majorHAnsi" w:cstheme="majorHAnsi"/>
          <w:szCs w:val="22"/>
        </w:rPr>
        <w:t>+</w:t>
      </w:r>
      <w:r w:rsidR="00F85E73" w:rsidRPr="00F85E73">
        <w:rPr>
          <w:rFonts w:asciiTheme="majorHAnsi" w:hAnsiTheme="majorHAnsi" w:cstheme="majorHAnsi"/>
          <w:szCs w:val="22"/>
        </w:rPr>
        <w:t xml:space="preserve"> </w:t>
      </w:r>
      <w:r w:rsidR="00F85E73" w:rsidRPr="00F85E73">
        <w:rPr>
          <w:rFonts w:asciiTheme="majorHAnsi" w:hAnsiTheme="majorHAnsi" w:cstheme="majorHAnsi"/>
          <w:szCs w:val="22"/>
        </w:rPr>
        <w:t xml:space="preserve">(Version </w:t>
      </w:r>
      <w:r w:rsidR="00F85E73" w:rsidRPr="00F85E73">
        <w:rPr>
          <w:rFonts w:asciiTheme="majorHAnsi" w:hAnsiTheme="majorHAnsi" w:cstheme="majorHAnsi"/>
          <w:color w:val="FF0000"/>
          <w:szCs w:val="22"/>
        </w:rPr>
        <w:t>[Version]</w:t>
      </w:r>
      <w:r w:rsidR="00F85E73" w:rsidRPr="00F85E73">
        <w:rPr>
          <w:rFonts w:asciiTheme="majorHAnsi" w:hAnsiTheme="majorHAnsi" w:cstheme="majorHAnsi"/>
          <w:szCs w:val="22"/>
        </w:rPr>
        <w:t>)</w:t>
      </w:r>
      <w:r w:rsidR="00F85E73">
        <w:rPr>
          <w:rFonts w:asciiTheme="majorHAnsi" w:hAnsiTheme="majorHAnsi" w:cstheme="majorHAnsi"/>
          <w:szCs w:val="22"/>
        </w:rPr>
        <w:t xml:space="preserve"> </w:t>
      </w:r>
      <w:r w:rsidR="007D3740" w:rsidRPr="00F85E73">
        <w:rPr>
          <w:rFonts w:asciiTheme="majorHAnsi" w:hAnsiTheme="majorHAnsi" w:cstheme="majorHAnsi"/>
          <w:szCs w:val="22"/>
        </w:rPr>
        <w:t xml:space="preserve">von </w:t>
      </w:r>
      <w:r w:rsidR="00064B27" w:rsidRPr="00F85E73">
        <w:rPr>
          <w:rFonts w:asciiTheme="majorHAnsi" w:hAnsiTheme="majorHAnsi" w:cstheme="majorHAnsi"/>
          <w:szCs w:val="22"/>
        </w:rPr>
        <w:t xml:space="preserve">der </w:t>
      </w:r>
      <w:r w:rsidR="007D3740" w:rsidRPr="00F85E73">
        <w:rPr>
          <w:rFonts w:asciiTheme="majorHAnsi" w:hAnsiTheme="majorHAnsi" w:cstheme="majorHAnsi"/>
          <w:szCs w:val="22"/>
        </w:rPr>
        <w:t xml:space="preserve">Firma </w:t>
      </w:r>
      <w:r w:rsidR="00057B44" w:rsidRPr="00F85E73">
        <w:rPr>
          <w:rFonts w:asciiTheme="majorHAnsi" w:hAnsiTheme="majorHAnsi" w:cstheme="majorHAnsi"/>
          <w:szCs w:val="22"/>
        </w:rPr>
        <w:t>microtech GmbH</w:t>
      </w:r>
      <w:r w:rsidR="00F85E73">
        <w:rPr>
          <w:rFonts w:asciiTheme="majorHAnsi" w:hAnsiTheme="majorHAnsi" w:cstheme="majorHAnsi"/>
          <w:szCs w:val="22"/>
        </w:rPr>
        <w:t xml:space="preserve"> (nachfolgend als </w:t>
      </w:r>
      <w:proofErr w:type="spellStart"/>
      <w:r w:rsidR="00F85E73">
        <w:rPr>
          <w:rFonts w:asciiTheme="majorHAnsi" w:hAnsiTheme="majorHAnsi" w:cstheme="majorHAnsi"/>
          <w:szCs w:val="22"/>
        </w:rPr>
        <w:t>büro</w:t>
      </w:r>
      <w:proofErr w:type="spellEnd"/>
      <w:r w:rsidR="00F85E73">
        <w:rPr>
          <w:rFonts w:asciiTheme="majorHAnsi" w:hAnsiTheme="majorHAnsi" w:cstheme="majorHAnsi"/>
          <w:szCs w:val="22"/>
        </w:rPr>
        <w:t>+ bezeichnet)</w:t>
      </w:r>
      <w:r w:rsidR="00165F0F" w:rsidRPr="00F85E73">
        <w:rPr>
          <w:rFonts w:asciiTheme="majorHAnsi" w:hAnsiTheme="majorHAnsi" w:cstheme="majorHAnsi"/>
          <w:szCs w:val="22"/>
        </w:rPr>
        <w:t xml:space="preserve"> </w:t>
      </w:r>
      <w:r w:rsidR="00165F0F" w:rsidRPr="004657D7">
        <w:rPr>
          <w:rFonts w:asciiTheme="majorHAnsi" w:hAnsiTheme="majorHAnsi" w:cstheme="majorHAnsi"/>
          <w:szCs w:val="22"/>
        </w:rPr>
        <w:t xml:space="preserve">unter folgender Umgebung: </w:t>
      </w:r>
      <w:r w:rsidR="00165F0F" w:rsidRPr="0031635D">
        <w:rPr>
          <w:rFonts w:asciiTheme="majorHAnsi" w:hAnsiTheme="majorHAnsi" w:cstheme="majorHAnsi"/>
          <w:color w:val="FF0000"/>
          <w:szCs w:val="22"/>
        </w:rPr>
        <w:t>[Betriebssystem mit Version; Hardware, …]</w:t>
      </w:r>
    </w:p>
    <w:p w14:paraId="23A14A2B" w14:textId="1882DA85" w:rsidR="00D743E8" w:rsidRDefault="007D3740" w:rsidP="00A64342">
      <w:pPr>
        <w:pStyle w:val="Textkrper"/>
        <w:tabs>
          <w:tab w:val="left" w:pos="567"/>
        </w:tabs>
        <w:spacing w:after="120"/>
        <w:ind w:left="426" w:hanging="426"/>
        <w:rPr>
          <w:rFonts w:asciiTheme="majorHAnsi" w:hAnsiTheme="majorHAnsi" w:cstheme="majorHAnsi"/>
        </w:rPr>
      </w:pPr>
      <w:r>
        <w:rPr>
          <w:rFonts w:asciiTheme="majorHAnsi" w:hAnsiTheme="majorHAnsi" w:cstheme="majorHAnsi"/>
        </w:rPr>
        <w:t xml:space="preserve">[4]   Die Dokumente werden vollständig innerhalb der Software gespeichert oder </w:t>
      </w:r>
      <w:r w:rsidR="00A64342">
        <w:rPr>
          <w:rFonts w:asciiTheme="majorHAnsi" w:hAnsiTheme="majorHAnsi" w:cstheme="majorHAnsi"/>
        </w:rPr>
        <w:t>d</w:t>
      </w:r>
      <w:r w:rsidR="00A64342" w:rsidRPr="004657D7">
        <w:rPr>
          <w:rFonts w:asciiTheme="majorHAnsi" w:hAnsiTheme="majorHAnsi" w:cstheme="majorHAnsi"/>
        </w:rPr>
        <w:t xml:space="preserve">ie Ablage erfolgt dort unter </w:t>
      </w:r>
      <w:r>
        <w:rPr>
          <w:rFonts w:asciiTheme="majorHAnsi" w:hAnsiTheme="majorHAnsi" w:cstheme="majorHAnsi"/>
        </w:rPr>
        <w:t xml:space="preserve">dem folgenden Verzeichnispfad des serverbasierten Dokumentenordners </w:t>
      </w:r>
      <w:r w:rsidR="00A64342" w:rsidRPr="00A56C68">
        <w:rPr>
          <w:rFonts w:asciiTheme="majorHAnsi" w:hAnsiTheme="majorHAnsi" w:cstheme="majorHAnsi"/>
          <w:color w:val="FF0000"/>
        </w:rPr>
        <w:t>[Archiv-Datenpfad [Datenpfad]</w:t>
      </w:r>
      <w:r w:rsidR="00A64342" w:rsidRPr="00A56C68">
        <w:rPr>
          <w:rFonts w:asciiTheme="majorHAnsi" w:hAnsiTheme="majorHAnsi" w:cstheme="majorHAnsi"/>
        </w:rPr>
        <w:t>.</w:t>
      </w:r>
    </w:p>
    <w:p w14:paraId="510A7CD8" w14:textId="77777777" w:rsidR="00A64342" w:rsidRPr="004657D7" w:rsidRDefault="00A64342" w:rsidP="00A64342">
      <w:pPr>
        <w:pStyle w:val="Textkrper"/>
        <w:tabs>
          <w:tab w:val="left" w:pos="567"/>
        </w:tabs>
        <w:spacing w:after="120"/>
        <w:ind w:left="426" w:hanging="426"/>
        <w:rPr>
          <w:rFonts w:asciiTheme="majorHAnsi" w:hAnsiTheme="majorHAnsi" w:cstheme="majorHAnsi"/>
        </w:rPr>
      </w:pPr>
    </w:p>
    <w:p w14:paraId="7DA70957" w14:textId="77777777" w:rsidR="00520C86" w:rsidRPr="004657D7" w:rsidRDefault="00520C86" w:rsidP="00435F5D">
      <w:pPr>
        <w:pStyle w:val="berschrift2"/>
        <w:spacing w:after="0"/>
        <w:rPr>
          <w:rFonts w:asciiTheme="majorHAnsi" w:hAnsiTheme="majorHAnsi" w:cstheme="majorHAnsi"/>
        </w:rPr>
      </w:pPr>
      <w:bookmarkStart w:id="50" w:name="_Toc418606342"/>
      <w:bookmarkStart w:id="51" w:name="_Toc418607337"/>
      <w:bookmarkStart w:id="52" w:name="_Toc178694160"/>
      <w:bookmarkStart w:id="53" w:name="_Toc178694472"/>
      <w:bookmarkStart w:id="54" w:name="_Toc183415715"/>
      <w:r w:rsidRPr="004657D7">
        <w:rPr>
          <w:rFonts w:asciiTheme="majorHAnsi" w:hAnsiTheme="majorHAnsi" w:cstheme="majorHAnsi"/>
        </w:rPr>
        <w:t>Zuständigkeiten</w:t>
      </w:r>
      <w:bookmarkEnd w:id="50"/>
      <w:bookmarkEnd w:id="51"/>
      <w:bookmarkEnd w:id="52"/>
      <w:bookmarkEnd w:id="53"/>
      <w:bookmarkEnd w:id="54"/>
    </w:p>
    <w:p w14:paraId="0C1E57E1" w14:textId="77777777" w:rsidR="00D743E8" w:rsidRPr="004657D7" w:rsidRDefault="00D743E8" w:rsidP="00435F5D">
      <w:pPr>
        <w:jc w:val="both"/>
        <w:rPr>
          <w:rFonts w:asciiTheme="majorHAnsi" w:hAnsiTheme="majorHAnsi" w:cstheme="majorHAnsi"/>
          <w:i/>
        </w:rPr>
      </w:pPr>
    </w:p>
    <w:p w14:paraId="031DFD3A" w14:textId="2ABE5656" w:rsidR="00171737" w:rsidRPr="004657D7" w:rsidRDefault="00171737" w:rsidP="00171737">
      <w:pPr>
        <w:spacing w:after="120"/>
        <w:jc w:val="both"/>
        <w:rPr>
          <w:rFonts w:asciiTheme="majorHAnsi" w:hAnsiTheme="majorHAnsi" w:cstheme="majorHAnsi"/>
          <w:i/>
        </w:rPr>
      </w:pPr>
      <w:r w:rsidRPr="004657D7">
        <w:rPr>
          <w:rFonts w:asciiTheme="majorHAnsi" w:hAnsiTheme="majorHAnsi" w:cstheme="majorHAnsi"/>
          <w:i/>
        </w:rPr>
        <w:t>[Hinweis: Die nachfolgen</w:t>
      </w:r>
      <w:r w:rsidR="00D623E5" w:rsidRPr="004657D7">
        <w:rPr>
          <w:rFonts w:asciiTheme="majorHAnsi" w:hAnsiTheme="majorHAnsi" w:cstheme="majorHAnsi"/>
          <w:i/>
        </w:rPr>
        <w:t>d</w:t>
      </w:r>
      <w:r w:rsidRPr="004657D7">
        <w:rPr>
          <w:rFonts w:asciiTheme="majorHAnsi" w:hAnsiTheme="majorHAnsi" w:cstheme="majorHAnsi"/>
          <w:i/>
        </w:rPr>
        <w:t xml:space="preserve"> dargestellten Zuständigkeiten sind nach den einzelnen Prozess-Schritten getrennt. </w:t>
      </w:r>
      <w:r w:rsidR="003A3369" w:rsidRPr="004657D7">
        <w:rPr>
          <w:rFonts w:asciiTheme="majorHAnsi" w:hAnsiTheme="majorHAnsi" w:cstheme="majorHAnsi"/>
          <w:i/>
          <w:sz w:val="20"/>
          <w:szCs w:val="20"/>
        </w:rPr>
        <w:t xml:space="preserve">Sofern sich die Zuständigkeiten für die verschiedenen Belegtypen (siehe Kapitel </w:t>
      </w:r>
      <w:r w:rsidR="00A64342">
        <w:rPr>
          <w:rFonts w:asciiTheme="majorHAnsi" w:hAnsiTheme="majorHAnsi" w:cstheme="majorHAnsi"/>
          <w:i/>
          <w:sz w:val="20"/>
          <w:szCs w:val="20"/>
        </w:rPr>
        <w:t>4</w:t>
      </w:r>
      <w:r w:rsidR="003A3369" w:rsidRPr="004657D7">
        <w:rPr>
          <w:rFonts w:asciiTheme="majorHAnsi" w:hAnsiTheme="majorHAnsi" w:cstheme="majorHAnsi"/>
          <w:i/>
          <w:sz w:val="20"/>
          <w:szCs w:val="20"/>
        </w:rPr>
        <w:t xml:space="preserve">.0 „Verfahren und Maßnahmen“) unterscheiden, sollten diese nach dem entsprechenden Verfahren gesondert aufgeführt werden. </w:t>
      </w:r>
      <w:r w:rsidRPr="004657D7">
        <w:rPr>
          <w:rFonts w:asciiTheme="majorHAnsi" w:hAnsiTheme="majorHAnsi" w:cstheme="majorHAnsi"/>
          <w:i/>
        </w:rPr>
        <w:t>Fallen diese Zuständig</w:t>
      </w:r>
      <w:r w:rsidR="00CE2DF6" w:rsidRPr="004657D7">
        <w:rPr>
          <w:rFonts w:asciiTheme="majorHAnsi" w:hAnsiTheme="majorHAnsi" w:cstheme="majorHAnsi"/>
          <w:i/>
        </w:rPr>
        <w:t xml:space="preserve">keiten zusammen - z.B. bei </w:t>
      </w:r>
      <w:r w:rsidRPr="004657D7">
        <w:rPr>
          <w:rFonts w:asciiTheme="majorHAnsi" w:hAnsiTheme="majorHAnsi" w:cstheme="majorHAnsi"/>
          <w:i/>
        </w:rPr>
        <w:t>kleinen Unternehmen - dann kön</w:t>
      </w:r>
      <w:r w:rsidR="00FB61F0" w:rsidRPr="004657D7">
        <w:rPr>
          <w:rFonts w:asciiTheme="majorHAnsi" w:hAnsiTheme="majorHAnsi" w:cstheme="majorHAnsi"/>
          <w:i/>
        </w:rPr>
        <w:softHyphen/>
      </w:r>
      <w:r w:rsidRPr="004657D7">
        <w:rPr>
          <w:rFonts w:asciiTheme="majorHAnsi" w:hAnsiTheme="majorHAnsi" w:cstheme="majorHAnsi"/>
          <w:i/>
        </w:rPr>
        <w:t>nen diese auch in der Darstellung gebündelt werden. Eine explizite Nennung jedes einzelnen Schrittes ist dabei dennoch empfehlenswert, um die Risiken evtl. fehlender Aufgaben- und Funktions</w:t>
      </w:r>
      <w:r w:rsidR="00FB61F0" w:rsidRPr="004657D7">
        <w:rPr>
          <w:rFonts w:asciiTheme="majorHAnsi" w:hAnsiTheme="majorHAnsi" w:cstheme="majorHAnsi"/>
          <w:i/>
        </w:rPr>
        <w:softHyphen/>
      </w:r>
      <w:r w:rsidRPr="004657D7">
        <w:rPr>
          <w:rFonts w:asciiTheme="majorHAnsi" w:hAnsiTheme="majorHAnsi" w:cstheme="majorHAnsi"/>
          <w:i/>
        </w:rPr>
        <w:t>trennung</w:t>
      </w:r>
      <w:r w:rsidR="00FB61F0" w:rsidRPr="004657D7">
        <w:rPr>
          <w:rFonts w:asciiTheme="majorHAnsi" w:hAnsiTheme="majorHAnsi" w:cstheme="majorHAnsi"/>
          <w:i/>
        </w:rPr>
        <w:t>en</w:t>
      </w:r>
      <w:r w:rsidRPr="004657D7">
        <w:rPr>
          <w:rFonts w:asciiTheme="majorHAnsi" w:hAnsiTheme="majorHAnsi" w:cstheme="majorHAnsi"/>
          <w:i/>
        </w:rPr>
        <w:t xml:space="preserve"> erkennen (z.B. fehlendes 4-Augen-Prinzip) und durch ent</w:t>
      </w:r>
      <w:r w:rsidR="00FB61F0" w:rsidRPr="004657D7">
        <w:rPr>
          <w:rFonts w:asciiTheme="majorHAnsi" w:hAnsiTheme="majorHAnsi" w:cstheme="majorHAnsi"/>
          <w:i/>
        </w:rPr>
        <w:softHyphen/>
      </w:r>
      <w:r w:rsidRPr="004657D7">
        <w:rPr>
          <w:rFonts w:asciiTheme="majorHAnsi" w:hAnsiTheme="majorHAnsi" w:cstheme="majorHAnsi"/>
          <w:i/>
        </w:rPr>
        <w:t>sprechend be</w:t>
      </w:r>
      <w:r w:rsidR="00FB61F0" w:rsidRPr="004657D7">
        <w:rPr>
          <w:rFonts w:asciiTheme="majorHAnsi" w:hAnsiTheme="majorHAnsi" w:cstheme="majorHAnsi"/>
          <w:i/>
        </w:rPr>
        <w:softHyphen/>
      </w:r>
      <w:r w:rsidRPr="004657D7">
        <w:rPr>
          <w:rFonts w:asciiTheme="majorHAnsi" w:hAnsiTheme="majorHAnsi" w:cstheme="majorHAnsi"/>
          <w:i/>
        </w:rPr>
        <w:t xml:space="preserve">schriebene Maßnahmen an anderer Stelle </w:t>
      </w:r>
      <w:r w:rsidR="00FB61F0" w:rsidRPr="004657D7">
        <w:rPr>
          <w:rFonts w:asciiTheme="majorHAnsi" w:hAnsiTheme="majorHAnsi" w:cstheme="majorHAnsi"/>
          <w:i/>
        </w:rPr>
        <w:t>begegnen zu können</w:t>
      </w:r>
      <w:r w:rsidRPr="004657D7">
        <w:rPr>
          <w:rFonts w:asciiTheme="majorHAnsi" w:hAnsiTheme="majorHAnsi" w:cstheme="majorHAnsi"/>
          <w:i/>
        </w:rPr>
        <w:t>.</w:t>
      </w:r>
      <w:r w:rsidR="00FB61F0" w:rsidRPr="004657D7">
        <w:rPr>
          <w:rFonts w:asciiTheme="majorHAnsi" w:hAnsiTheme="majorHAnsi" w:cstheme="majorHAnsi"/>
          <w:i/>
        </w:rPr>
        <w:t xml:space="preserve"> Je mehr Prozess-Schritte von ein und derselben Person durchgeführt werden, desto zweckmäßiger wird ein höherer </w:t>
      </w:r>
      <w:r w:rsidR="00FB61F0" w:rsidRPr="00E90629">
        <w:rPr>
          <w:rFonts w:asciiTheme="majorHAnsi" w:hAnsiTheme="majorHAnsi" w:cstheme="majorHAnsi"/>
          <w:i/>
        </w:rPr>
        <w:t>Stich</w:t>
      </w:r>
      <w:r w:rsidR="00FB61F0" w:rsidRPr="00E90629">
        <w:rPr>
          <w:rFonts w:asciiTheme="majorHAnsi" w:hAnsiTheme="majorHAnsi" w:cstheme="majorHAnsi"/>
          <w:i/>
        </w:rPr>
        <w:softHyphen/>
      </w:r>
      <w:r w:rsidR="00FB61F0" w:rsidRPr="00E90629">
        <w:rPr>
          <w:rFonts w:asciiTheme="majorHAnsi" w:hAnsiTheme="majorHAnsi" w:cstheme="majorHAnsi"/>
          <w:i/>
        </w:rPr>
        <w:softHyphen/>
        <w:t>proben</w:t>
      </w:r>
      <w:r w:rsidR="00FB61F0" w:rsidRPr="00E90629">
        <w:rPr>
          <w:rFonts w:asciiTheme="majorHAnsi" w:hAnsiTheme="majorHAnsi" w:cstheme="majorHAnsi"/>
          <w:i/>
        </w:rPr>
        <w:softHyphen/>
        <w:t>um</w:t>
      </w:r>
      <w:r w:rsidR="00FB61F0" w:rsidRPr="00E90629">
        <w:rPr>
          <w:rFonts w:asciiTheme="majorHAnsi" w:hAnsiTheme="majorHAnsi" w:cstheme="majorHAnsi"/>
          <w:i/>
        </w:rPr>
        <w:softHyphen/>
        <w:t>fang</w:t>
      </w:r>
      <w:r w:rsidR="00FB61F0" w:rsidRPr="004657D7">
        <w:rPr>
          <w:rFonts w:asciiTheme="majorHAnsi" w:hAnsiTheme="majorHAnsi" w:cstheme="majorHAnsi"/>
          <w:i/>
        </w:rPr>
        <w:t xml:space="preserve"> im Rahmen des </w:t>
      </w:r>
      <w:proofErr w:type="spellStart"/>
      <w:r w:rsidR="00FB61F0" w:rsidRPr="004657D7">
        <w:rPr>
          <w:rFonts w:asciiTheme="majorHAnsi" w:hAnsiTheme="majorHAnsi" w:cstheme="majorHAnsi"/>
          <w:i/>
        </w:rPr>
        <w:t>Internen</w:t>
      </w:r>
      <w:proofErr w:type="spellEnd"/>
      <w:r w:rsidR="00FB61F0" w:rsidRPr="004657D7">
        <w:rPr>
          <w:rFonts w:asciiTheme="majorHAnsi" w:hAnsiTheme="majorHAnsi" w:cstheme="majorHAnsi"/>
          <w:i/>
        </w:rPr>
        <w:t xml:space="preserve"> Kontrollsystems und/oder eine Ergänzung der durchgeführten (Stich</w:t>
      </w:r>
      <w:r w:rsidR="00FB61F0" w:rsidRPr="004657D7">
        <w:rPr>
          <w:rFonts w:asciiTheme="majorHAnsi" w:hAnsiTheme="majorHAnsi" w:cstheme="majorHAnsi"/>
          <w:i/>
        </w:rPr>
        <w:softHyphen/>
        <w:t>proben-)Kontroll</w:t>
      </w:r>
      <w:r w:rsidR="00CE2DF6" w:rsidRPr="004657D7">
        <w:rPr>
          <w:rFonts w:asciiTheme="majorHAnsi" w:hAnsiTheme="majorHAnsi" w:cstheme="majorHAnsi"/>
          <w:i/>
        </w:rPr>
        <w:t>en durch externe Personen, z.B.</w:t>
      </w:r>
      <w:r w:rsidR="00FB61F0" w:rsidRPr="004657D7">
        <w:rPr>
          <w:rFonts w:asciiTheme="majorHAnsi" w:hAnsiTheme="majorHAnsi" w:cstheme="majorHAnsi"/>
          <w:i/>
        </w:rPr>
        <w:t xml:space="preserve"> den Steuerberater.</w:t>
      </w:r>
      <w:r w:rsidR="005575A9" w:rsidRPr="004657D7">
        <w:rPr>
          <w:rFonts w:asciiTheme="majorHAnsi" w:hAnsiTheme="majorHAnsi" w:cstheme="majorHAnsi"/>
          <w:i/>
        </w:rPr>
        <w:t xml:space="preserve"> Den Extremfall stellt dabei ein Ein-Personen-Unternehmen dar. Auch diesem darf jedoch nicht die Mög</w:t>
      </w:r>
      <w:r w:rsidR="005575A9" w:rsidRPr="004657D7">
        <w:rPr>
          <w:rFonts w:asciiTheme="majorHAnsi" w:hAnsiTheme="majorHAnsi" w:cstheme="majorHAnsi"/>
          <w:i/>
        </w:rPr>
        <w:softHyphen/>
        <w:t>lich</w:t>
      </w:r>
      <w:r w:rsidR="005575A9" w:rsidRPr="004657D7">
        <w:rPr>
          <w:rFonts w:asciiTheme="majorHAnsi" w:hAnsiTheme="majorHAnsi" w:cstheme="majorHAnsi"/>
          <w:i/>
        </w:rPr>
        <w:softHyphen/>
        <w:t xml:space="preserve">keit einer </w:t>
      </w:r>
      <w:r w:rsidR="002766FA" w:rsidRPr="004657D7">
        <w:rPr>
          <w:rFonts w:asciiTheme="majorHAnsi" w:hAnsiTheme="majorHAnsi" w:cstheme="majorHAnsi"/>
          <w:i/>
        </w:rPr>
        <w:t>geordneten und sicheren Belegablage</w:t>
      </w:r>
      <w:r w:rsidR="005575A9" w:rsidRPr="004657D7">
        <w:rPr>
          <w:rFonts w:asciiTheme="majorHAnsi" w:hAnsiTheme="majorHAnsi" w:cstheme="majorHAnsi"/>
          <w:i/>
        </w:rPr>
        <w:t xml:space="preserve"> genommen werden</w:t>
      </w:r>
      <w:r w:rsidR="00CD39AC" w:rsidRPr="004657D7">
        <w:rPr>
          <w:rFonts w:asciiTheme="majorHAnsi" w:hAnsiTheme="majorHAnsi" w:cstheme="majorHAnsi"/>
          <w:i/>
        </w:rPr>
        <w:t>, die er auch ohne Inanspruchnahme Dritter ordnungsgemäß führen und überwachen kann</w:t>
      </w:r>
      <w:r w:rsidR="005575A9" w:rsidRPr="004657D7">
        <w:rPr>
          <w:rFonts w:asciiTheme="majorHAnsi" w:hAnsiTheme="majorHAnsi" w:cstheme="majorHAnsi"/>
          <w:i/>
        </w:rPr>
        <w:t>.</w:t>
      </w:r>
      <w:r w:rsidRPr="004657D7">
        <w:rPr>
          <w:rFonts w:asciiTheme="majorHAnsi" w:hAnsiTheme="majorHAnsi" w:cstheme="majorHAnsi"/>
          <w:i/>
        </w:rPr>
        <w:t>]</w:t>
      </w:r>
    </w:p>
    <w:p w14:paraId="30884D2C" w14:textId="77777777" w:rsidR="00D86561" w:rsidRPr="004657D7" w:rsidRDefault="00D86561" w:rsidP="00A90CA3">
      <w:pPr>
        <w:spacing w:before="120"/>
        <w:ind w:left="567" w:hanging="567"/>
        <w:jc w:val="both"/>
        <w:rPr>
          <w:rFonts w:asciiTheme="majorHAnsi" w:hAnsiTheme="majorHAnsi" w:cstheme="majorHAnsi"/>
        </w:rPr>
      </w:pPr>
      <w:r w:rsidRPr="004657D7">
        <w:rPr>
          <w:rFonts w:asciiTheme="majorHAnsi" w:hAnsiTheme="majorHAnsi" w:cstheme="majorHAnsi"/>
        </w:rPr>
        <w:t xml:space="preserve">[1] </w:t>
      </w:r>
      <w:r w:rsidR="00A90CA3" w:rsidRPr="004657D7">
        <w:rPr>
          <w:rFonts w:asciiTheme="majorHAnsi" w:hAnsiTheme="majorHAnsi" w:cstheme="majorHAnsi"/>
        </w:rPr>
        <w:tab/>
      </w:r>
      <w:r w:rsidRPr="004657D7">
        <w:rPr>
          <w:rFonts w:asciiTheme="majorHAnsi" w:hAnsiTheme="majorHAnsi" w:cstheme="majorHAnsi"/>
        </w:rPr>
        <w:t xml:space="preserve">Das Verfahren der </w:t>
      </w:r>
      <w:r w:rsidR="002766FA" w:rsidRPr="004657D7">
        <w:rPr>
          <w:rFonts w:asciiTheme="majorHAnsi" w:hAnsiTheme="majorHAnsi" w:cstheme="majorHAnsi"/>
        </w:rPr>
        <w:t>Belegablage</w:t>
      </w:r>
      <w:r w:rsidRPr="004657D7">
        <w:rPr>
          <w:rFonts w:asciiTheme="majorHAnsi" w:hAnsiTheme="majorHAnsi" w:cstheme="majorHAnsi"/>
        </w:rPr>
        <w:t xml:space="preserve"> ist im nächsten Kapitel in seinen Einzelschritten dargestellt. Im Folgenden werden die Mitarbeiter benannt, die jeweils zur Durchführung einzelner Verarbeitungs</w:t>
      </w:r>
      <w:r w:rsidRPr="004657D7">
        <w:rPr>
          <w:rFonts w:asciiTheme="majorHAnsi" w:hAnsiTheme="majorHAnsi" w:cstheme="majorHAnsi"/>
        </w:rPr>
        <w:softHyphen/>
        <w:t>schritte eingewiesen und autorisiert sind.</w:t>
      </w:r>
    </w:p>
    <w:p w14:paraId="7805662D" w14:textId="77777777" w:rsidR="00D86561" w:rsidRPr="004657D7" w:rsidRDefault="00D86561" w:rsidP="00A90CA3">
      <w:pPr>
        <w:spacing w:before="120"/>
        <w:ind w:left="567" w:hanging="567"/>
        <w:jc w:val="both"/>
        <w:rPr>
          <w:rFonts w:asciiTheme="majorHAnsi" w:hAnsiTheme="majorHAnsi" w:cstheme="majorHAnsi"/>
        </w:rPr>
      </w:pPr>
      <w:r w:rsidRPr="004657D7">
        <w:rPr>
          <w:rFonts w:asciiTheme="majorHAnsi" w:hAnsiTheme="majorHAnsi" w:cstheme="majorHAnsi"/>
        </w:rPr>
        <w:t xml:space="preserve">[2] </w:t>
      </w:r>
      <w:r w:rsidR="00A90CA3" w:rsidRPr="004657D7">
        <w:rPr>
          <w:rFonts w:asciiTheme="majorHAnsi" w:hAnsiTheme="majorHAnsi" w:cstheme="majorHAnsi"/>
        </w:rPr>
        <w:tab/>
      </w:r>
      <w:r w:rsidRPr="004657D7">
        <w:rPr>
          <w:rFonts w:asciiTheme="majorHAnsi" w:hAnsiTheme="majorHAnsi" w:cstheme="majorHAnsi"/>
        </w:rPr>
        <w:t>Posteingang</w:t>
      </w:r>
      <w:r w:rsidR="00B20C33" w:rsidRPr="004657D7">
        <w:rPr>
          <w:rFonts w:asciiTheme="majorHAnsi" w:hAnsiTheme="majorHAnsi" w:cstheme="majorHAnsi"/>
        </w:rPr>
        <w:t xml:space="preserve"> (konventionell in Papierform; zum digitalen Posteingang – insb. per E-Mail – siehe unten unter 4.1, Absatz 3)</w:t>
      </w:r>
      <w:r w:rsidRPr="004657D7">
        <w:rPr>
          <w:rFonts w:asciiTheme="majorHAnsi" w:hAnsiTheme="majorHAnsi" w:cstheme="majorHAnsi"/>
        </w:rPr>
        <w:t xml:space="preserve"> und Vorsortierung der relevanten Dokumente:</w:t>
      </w:r>
    </w:p>
    <w:p w14:paraId="1BA3A320" w14:textId="77645C29" w:rsidR="00B15CCC" w:rsidRPr="00A56C68" w:rsidRDefault="00057B44" w:rsidP="00D623E5">
      <w:pPr>
        <w:numPr>
          <w:ilvl w:val="0"/>
          <w:numId w:val="12"/>
        </w:numPr>
        <w:tabs>
          <w:tab w:val="left" w:pos="851"/>
        </w:tabs>
        <w:spacing w:before="120"/>
        <w:ind w:left="851" w:hanging="284"/>
        <w:jc w:val="both"/>
        <w:rPr>
          <w:rFonts w:asciiTheme="majorHAnsi" w:hAnsiTheme="majorHAnsi" w:cstheme="majorHAnsi"/>
          <w:color w:val="FF0000"/>
        </w:rPr>
      </w:pPr>
      <w:r w:rsidRPr="00A56C68">
        <w:rPr>
          <w:rFonts w:asciiTheme="majorHAnsi" w:hAnsiTheme="majorHAnsi" w:cstheme="majorHAnsi"/>
          <w:color w:val="FF0000"/>
        </w:rPr>
        <w:t>[Name, Vorname, ggfs. Personalnummer oder Organisationseinheit bzw. Funktion im Unter</w:t>
      </w:r>
      <w:r w:rsidRPr="00A56C68">
        <w:rPr>
          <w:rFonts w:asciiTheme="majorHAnsi" w:hAnsiTheme="majorHAnsi" w:cstheme="majorHAnsi"/>
          <w:color w:val="FF0000"/>
        </w:rPr>
        <w:softHyphen/>
        <w:t>nehmen]</w:t>
      </w:r>
    </w:p>
    <w:p w14:paraId="1E71F03A" w14:textId="40751243" w:rsidR="00302A67" w:rsidRPr="004657D7" w:rsidRDefault="00302A67" w:rsidP="00A90CA3">
      <w:pPr>
        <w:spacing w:before="120"/>
        <w:ind w:left="567" w:hanging="567"/>
        <w:jc w:val="both"/>
        <w:rPr>
          <w:rFonts w:asciiTheme="majorHAnsi" w:hAnsiTheme="majorHAnsi" w:cstheme="majorHAnsi"/>
        </w:rPr>
      </w:pPr>
      <w:r w:rsidRPr="004657D7">
        <w:rPr>
          <w:rFonts w:asciiTheme="majorHAnsi" w:hAnsiTheme="majorHAnsi" w:cstheme="majorHAnsi"/>
        </w:rPr>
        <w:t>[</w:t>
      </w:r>
      <w:r w:rsidR="00D623E5" w:rsidRPr="004657D7">
        <w:rPr>
          <w:rFonts w:asciiTheme="majorHAnsi" w:hAnsiTheme="majorHAnsi" w:cstheme="majorHAnsi"/>
        </w:rPr>
        <w:t>3</w:t>
      </w:r>
      <w:r w:rsidRPr="004657D7">
        <w:rPr>
          <w:rFonts w:asciiTheme="majorHAnsi" w:hAnsiTheme="majorHAnsi" w:cstheme="majorHAnsi"/>
        </w:rPr>
        <w:t xml:space="preserve">] </w:t>
      </w:r>
      <w:r w:rsidR="00A90CA3" w:rsidRPr="004657D7">
        <w:rPr>
          <w:rFonts w:asciiTheme="majorHAnsi" w:hAnsiTheme="majorHAnsi" w:cstheme="majorHAnsi"/>
        </w:rPr>
        <w:tab/>
      </w:r>
      <w:r w:rsidRPr="004657D7">
        <w:rPr>
          <w:rFonts w:asciiTheme="majorHAnsi" w:hAnsiTheme="majorHAnsi" w:cstheme="majorHAnsi"/>
        </w:rPr>
        <w:t xml:space="preserve">Prüfung der </w:t>
      </w:r>
      <w:r w:rsidR="00AB753F" w:rsidRPr="004657D7">
        <w:rPr>
          <w:rFonts w:asciiTheme="majorHAnsi" w:hAnsiTheme="majorHAnsi" w:cstheme="majorHAnsi"/>
        </w:rPr>
        <w:t>eingehenden</w:t>
      </w:r>
      <w:r w:rsidRPr="004657D7">
        <w:rPr>
          <w:rFonts w:asciiTheme="majorHAnsi" w:hAnsiTheme="majorHAnsi" w:cstheme="majorHAnsi"/>
        </w:rPr>
        <w:t xml:space="preserve"> Rechnungen (insb. auch elektronischen Rech</w:t>
      </w:r>
      <w:r w:rsidRPr="004657D7">
        <w:rPr>
          <w:rFonts w:asciiTheme="majorHAnsi" w:hAnsiTheme="majorHAnsi" w:cstheme="majorHAnsi"/>
        </w:rPr>
        <w:softHyphen/>
        <w:t xml:space="preserve">nungen) </w:t>
      </w:r>
      <w:r w:rsidR="00AB753F" w:rsidRPr="004657D7">
        <w:rPr>
          <w:rFonts w:asciiTheme="majorHAnsi" w:hAnsiTheme="majorHAnsi" w:cstheme="majorHAnsi"/>
        </w:rPr>
        <w:t xml:space="preserve">im Hinblick auf die Vollständigkeit und Richtigkeit (insb. </w:t>
      </w:r>
      <w:r w:rsidRPr="004657D7">
        <w:rPr>
          <w:rFonts w:asciiTheme="majorHAnsi" w:hAnsiTheme="majorHAnsi" w:cstheme="majorHAnsi"/>
        </w:rPr>
        <w:t xml:space="preserve">Pflichtangaben des § 14 Abs. </w:t>
      </w:r>
      <w:r w:rsidR="00AB753F" w:rsidRPr="004657D7">
        <w:rPr>
          <w:rFonts w:asciiTheme="majorHAnsi" w:hAnsiTheme="majorHAnsi" w:cstheme="majorHAnsi"/>
        </w:rPr>
        <w:t>4 UStG) und im Hinblick auf die korrekte Übermittlung bei elektronischen Rechnungen (Gewährleistung der Echtheit der Herkunft</w:t>
      </w:r>
      <w:r w:rsidR="00614AF3" w:rsidRPr="004657D7">
        <w:rPr>
          <w:rFonts w:asciiTheme="majorHAnsi" w:hAnsiTheme="majorHAnsi" w:cstheme="majorHAnsi"/>
        </w:rPr>
        <w:t>,</w:t>
      </w:r>
      <w:r w:rsidR="00AB753F" w:rsidRPr="004657D7">
        <w:rPr>
          <w:rFonts w:asciiTheme="majorHAnsi" w:hAnsiTheme="majorHAnsi" w:cstheme="majorHAnsi"/>
        </w:rPr>
        <w:t xml:space="preserve"> der Unversehrtheit des Inhalts sowie der Lesbarkeit)</w:t>
      </w:r>
      <w:r w:rsidRPr="004657D7">
        <w:rPr>
          <w:rFonts w:asciiTheme="majorHAnsi" w:hAnsiTheme="majorHAnsi" w:cstheme="majorHAnsi"/>
        </w:rPr>
        <w:t>:</w:t>
      </w:r>
    </w:p>
    <w:p w14:paraId="4E9BA2D9" w14:textId="0C1741AC" w:rsidR="00B15CCC" w:rsidRPr="004657D7" w:rsidRDefault="00B15CCC" w:rsidP="00B15CCC">
      <w:pPr>
        <w:numPr>
          <w:ilvl w:val="0"/>
          <w:numId w:val="12"/>
        </w:numPr>
        <w:tabs>
          <w:tab w:val="left" w:pos="851"/>
        </w:tabs>
        <w:spacing w:before="120"/>
        <w:ind w:left="851" w:hanging="284"/>
        <w:jc w:val="both"/>
        <w:rPr>
          <w:rFonts w:asciiTheme="majorHAnsi" w:hAnsiTheme="majorHAnsi" w:cstheme="majorHAnsi"/>
        </w:rPr>
      </w:pPr>
      <w:r w:rsidRPr="00A56C68">
        <w:rPr>
          <w:rFonts w:asciiTheme="majorHAnsi" w:hAnsiTheme="majorHAnsi" w:cstheme="majorHAnsi"/>
          <w:color w:val="FF0000"/>
        </w:rPr>
        <w:lastRenderedPageBreak/>
        <w:t>[Name, Vorname, ggfs. Personalnummer oder Organisationseinheit bzw. Funktion im Unternehmen</w:t>
      </w:r>
      <w:r w:rsidR="0032586C" w:rsidRPr="00A56C68">
        <w:rPr>
          <w:rFonts w:asciiTheme="majorHAnsi" w:hAnsiTheme="majorHAnsi" w:cstheme="majorHAnsi"/>
          <w:color w:val="FF0000"/>
        </w:rPr>
        <w:t>]</w:t>
      </w:r>
    </w:p>
    <w:p w14:paraId="37726D5B" w14:textId="514382F1" w:rsidR="00892BF4" w:rsidRPr="004657D7" w:rsidRDefault="00AB753F" w:rsidP="00A90CA3">
      <w:pPr>
        <w:spacing w:before="120"/>
        <w:ind w:left="567" w:hanging="567"/>
        <w:jc w:val="both"/>
        <w:rPr>
          <w:rFonts w:asciiTheme="majorHAnsi" w:hAnsiTheme="majorHAnsi" w:cstheme="majorHAnsi"/>
        </w:rPr>
      </w:pPr>
      <w:r w:rsidRPr="004657D7">
        <w:rPr>
          <w:rFonts w:asciiTheme="majorHAnsi" w:hAnsiTheme="majorHAnsi" w:cstheme="majorHAnsi"/>
        </w:rPr>
        <w:t>[</w:t>
      </w:r>
      <w:r w:rsidR="00D623E5" w:rsidRPr="004657D7">
        <w:rPr>
          <w:rFonts w:asciiTheme="majorHAnsi" w:hAnsiTheme="majorHAnsi" w:cstheme="majorHAnsi"/>
        </w:rPr>
        <w:t>4</w:t>
      </w:r>
      <w:r w:rsidR="00892BF4" w:rsidRPr="004657D7">
        <w:rPr>
          <w:rFonts w:asciiTheme="majorHAnsi" w:hAnsiTheme="majorHAnsi" w:cstheme="majorHAnsi"/>
        </w:rPr>
        <w:t xml:space="preserve">] </w:t>
      </w:r>
      <w:r w:rsidR="00A90CA3" w:rsidRPr="004657D7">
        <w:rPr>
          <w:rFonts w:asciiTheme="majorHAnsi" w:hAnsiTheme="majorHAnsi" w:cstheme="majorHAnsi"/>
        </w:rPr>
        <w:tab/>
      </w:r>
      <w:r w:rsidR="00892BF4" w:rsidRPr="004657D7">
        <w:rPr>
          <w:rFonts w:asciiTheme="majorHAnsi" w:hAnsiTheme="majorHAnsi" w:cstheme="majorHAnsi"/>
        </w:rPr>
        <w:t>Digitalisierung von ursprünglich im Original in Papierform eingegangenen Dokumenten:</w:t>
      </w:r>
    </w:p>
    <w:p w14:paraId="66AE4583" w14:textId="35D75ED5" w:rsidR="00CA5DEC" w:rsidRPr="004657D7" w:rsidRDefault="00892BF4" w:rsidP="0032586C">
      <w:pPr>
        <w:numPr>
          <w:ilvl w:val="0"/>
          <w:numId w:val="12"/>
        </w:numPr>
        <w:tabs>
          <w:tab w:val="left" w:pos="851"/>
        </w:tabs>
        <w:spacing w:before="120"/>
        <w:ind w:left="851" w:hanging="284"/>
        <w:jc w:val="both"/>
        <w:rPr>
          <w:rFonts w:asciiTheme="majorHAnsi" w:hAnsiTheme="majorHAnsi" w:cstheme="majorHAnsi"/>
        </w:rPr>
      </w:pPr>
      <w:r w:rsidRPr="00A56C68">
        <w:rPr>
          <w:rFonts w:asciiTheme="majorHAnsi" w:hAnsiTheme="majorHAnsi" w:cstheme="majorHAnsi"/>
          <w:color w:val="FF0000"/>
        </w:rPr>
        <w:t>[Name, Vorname, ggfs. Personalnummer oder Organisationseinheit bzw. Funktion im Unternehmen</w:t>
      </w:r>
      <w:r w:rsidR="0032586C" w:rsidRPr="00A56C68">
        <w:rPr>
          <w:rFonts w:asciiTheme="majorHAnsi" w:hAnsiTheme="majorHAnsi" w:cstheme="majorHAnsi"/>
          <w:color w:val="FF0000"/>
        </w:rPr>
        <w:t>]</w:t>
      </w:r>
    </w:p>
    <w:p w14:paraId="7865BAC4" w14:textId="6462314C" w:rsidR="0032586C" w:rsidRPr="004657D7" w:rsidRDefault="002766FA" w:rsidP="0032586C">
      <w:pPr>
        <w:tabs>
          <w:tab w:val="left" w:pos="851"/>
        </w:tabs>
        <w:spacing w:before="120"/>
        <w:jc w:val="both"/>
        <w:rPr>
          <w:rFonts w:asciiTheme="majorHAnsi" w:hAnsiTheme="majorHAnsi" w:cstheme="majorHAnsi"/>
        </w:rPr>
      </w:pPr>
      <w:r w:rsidRPr="004657D7">
        <w:rPr>
          <w:rFonts w:asciiTheme="majorHAnsi" w:hAnsiTheme="majorHAnsi" w:cstheme="majorHAnsi"/>
        </w:rPr>
        <w:t>[</w:t>
      </w:r>
      <w:r w:rsidR="00D623E5" w:rsidRPr="004657D7">
        <w:rPr>
          <w:rFonts w:asciiTheme="majorHAnsi" w:hAnsiTheme="majorHAnsi" w:cstheme="majorHAnsi"/>
        </w:rPr>
        <w:t>5</w:t>
      </w:r>
      <w:r w:rsidRPr="004657D7">
        <w:rPr>
          <w:rFonts w:asciiTheme="majorHAnsi" w:hAnsiTheme="majorHAnsi" w:cstheme="majorHAnsi"/>
        </w:rPr>
        <w:t xml:space="preserve">] </w:t>
      </w:r>
      <w:r w:rsidR="00A90CA3" w:rsidRPr="004657D7">
        <w:rPr>
          <w:rFonts w:asciiTheme="majorHAnsi" w:hAnsiTheme="majorHAnsi" w:cstheme="majorHAnsi"/>
        </w:rPr>
        <w:tab/>
      </w:r>
      <w:r w:rsidR="0032586C" w:rsidRPr="004657D7">
        <w:rPr>
          <w:rFonts w:asciiTheme="majorHAnsi" w:hAnsiTheme="majorHAnsi" w:cstheme="majorHAnsi"/>
        </w:rPr>
        <w:t>Ablage von Digital eingegangenen Dokumenten:</w:t>
      </w:r>
    </w:p>
    <w:p w14:paraId="71BAE1D1" w14:textId="77777777" w:rsidR="0032586C" w:rsidRPr="00A56C68" w:rsidRDefault="0032586C" w:rsidP="0032586C">
      <w:pPr>
        <w:numPr>
          <w:ilvl w:val="0"/>
          <w:numId w:val="12"/>
        </w:numPr>
        <w:tabs>
          <w:tab w:val="left" w:pos="851"/>
        </w:tabs>
        <w:spacing w:before="120"/>
        <w:ind w:left="851" w:hanging="284"/>
        <w:jc w:val="both"/>
        <w:rPr>
          <w:rFonts w:asciiTheme="majorHAnsi" w:hAnsiTheme="majorHAnsi" w:cstheme="majorHAnsi"/>
          <w:color w:val="FF0000"/>
        </w:rPr>
      </w:pPr>
      <w:r w:rsidRPr="00A56C68">
        <w:rPr>
          <w:rFonts w:asciiTheme="majorHAnsi" w:hAnsiTheme="majorHAnsi" w:cstheme="majorHAnsi"/>
          <w:color w:val="FF0000"/>
        </w:rPr>
        <w:t>[Name, Vorname, ggfs. Personalnummer oder Organisationseinheit bzw. Funktion im Unternehmen]</w:t>
      </w:r>
    </w:p>
    <w:p w14:paraId="1D21B957" w14:textId="049593A1" w:rsidR="00B15CCC" w:rsidRPr="004657D7" w:rsidRDefault="00124894" w:rsidP="0032586C">
      <w:pPr>
        <w:spacing w:before="120"/>
        <w:ind w:left="567" w:hanging="567"/>
        <w:jc w:val="both"/>
        <w:rPr>
          <w:rFonts w:asciiTheme="majorHAnsi" w:hAnsiTheme="majorHAnsi" w:cstheme="majorHAnsi"/>
        </w:rPr>
      </w:pPr>
      <w:r w:rsidRPr="004657D7">
        <w:rPr>
          <w:rFonts w:asciiTheme="majorHAnsi" w:hAnsiTheme="majorHAnsi" w:cstheme="majorHAnsi"/>
        </w:rPr>
        <w:t>[</w:t>
      </w:r>
      <w:r w:rsidR="00D623E5" w:rsidRPr="004657D7">
        <w:rPr>
          <w:rFonts w:asciiTheme="majorHAnsi" w:hAnsiTheme="majorHAnsi" w:cstheme="majorHAnsi"/>
        </w:rPr>
        <w:t>6</w:t>
      </w:r>
      <w:r w:rsidRPr="004657D7">
        <w:rPr>
          <w:rFonts w:asciiTheme="majorHAnsi" w:hAnsiTheme="majorHAnsi" w:cstheme="majorHAnsi"/>
        </w:rPr>
        <w:t xml:space="preserve">] </w:t>
      </w:r>
      <w:r w:rsidR="00A90CA3" w:rsidRPr="004657D7">
        <w:rPr>
          <w:rFonts w:asciiTheme="majorHAnsi" w:hAnsiTheme="majorHAnsi" w:cstheme="majorHAnsi"/>
        </w:rPr>
        <w:tab/>
      </w:r>
      <w:r w:rsidR="002766FA" w:rsidRPr="004657D7">
        <w:rPr>
          <w:rFonts w:asciiTheme="majorHAnsi" w:hAnsiTheme="majorHAnsi" w:cstheme="majorHAnsi"/>
        </w:rPr>
        <w:t xml:space="preserve">Aufbereitung der Belege für die weitere Bearbeitung, insb. </w:t>
      </w:r>
      <w:r w:rsidR="00BD1BE5" w:rsidRPr="004657D7">
        <w:rPr>
          <w:rFonts w:asciiTheme="majorHAnsi" w:hAnsiTheme="majorHAnsi" w:cstheme="majorHAnsi"/>
        </w:rPr>
        <w:t>Buchung</w:t>
      </w:r>
      <w:r w:rsidRPr="004657D7">
        <w:rPr>
          <w:rFonts w:asciiTheme="majorHAnsi" w:hAnsiTheme="majorHAnsi" w:cstheme="majorHAnsi"/>
        </w:rPr>
        <w:t>:</w:t>
      </w:r>
    </w:p>
    <w:p w14:paraId="44C49173" w14:textId="33922CC3" w:rsidR="00BF5D53" w:rsidRPr="00A56C68" w:rsidRDefault="00B53F63" w:rsidP="0032586C">
      <w:pPr>
        <w:numPr>
          <w:ilvl w:val="0"/>
          <w:numId w:val="12"/>
        </w:numPr>
        <w:tabs>
          <w:tab w:val="left" w:pos="851"/>
        </w:tabs>
        <w:spacing w:before="120"/>
        <w:ind w:left="851" w:hanging="284"/>
        <w:jc w:val="both"/>
        <w:rPr>
          <w:rFonts w:asciiTheme="majorHAnsi" w:hAnsiTheme="majorHAnsi" w:cstheme="majorHAnsi"/>
          <w:color w:val="FF0000"/>
        </w:rPr>
      </w:pPr>
      <w:r w:rsidRPr="00A56C68">
        <w:rPr>
          <w:rFonts w:asciiTheme="majorHAnsi" w:hAnsiTheme="majorHAnsi" w:cstheme="majorHAnsi"/>
          <w:color w:val="FF0000"/>
        </w:rPr>
        <w:t>[Name, Vorname, ggfs. Personalnummer oder Organisationseinheit bzw. Funktion im Unternehmen]</w:t>
      </w:r>
    </w:p>
    <w:p w14:paraId="366B11E7" w14:textId="1283B8B8" w:rsidR="00220FF3" w:rsidRPr="004657D7" w:rsidRDefault="00220FF3" w:rsidP="00A90CA3">
      <w:pPr>
        <w:spacing w:before="120"/>
        <w:ind w:left="567" w:hanging="567"/>
        <w:jc w:val="both"/>
        <w:rPr>
          <w:rFonts w:asciiTheme="majorHAnsi" w:hAnsiTheme="majorHAnsi" w:cstheme="majorHAnsi"/>
        </w:rPr>
      </w:pPr>
      <w:r w:rsidRPr="004657D7">
        <w:rPr>
          <w:rFonts w:asciiTheme="majorHAnsi" w:hAnsiTheme="majorHAnsi" w:cstheme="majorHAnsi"/>
        </w:rPr>
        <w:t>[</w:t>
      </w:r>
      <w:r w:rsidR="00D623E5" w:rsidRPr="004657D7">
        <w:rPr>
          <w:rFonts w:asciiTheme="majorHAnsi" w:hAnsiTheme="majorHAnsi" w:cstheme="majorHAnsi"/>
        </w:rPr>
        <w:t>7</w:t>
      </w:r>
      <w:r w:rsidRPr="004657D7">
        <w:rPr>
          <w:rFonts w:asciiTheme="majorHAnsi" w:hAnsiTheme="majorHAnsi" w:cstheme="majorHAnsi"/>
        </w:rPr>
        <w:t xml:space="preserve">] </w:t>
      </w:r>
      <w:r w:rsidR="00A90CA3" w:rsidRPr="004657D7">
        <w:rPr>
          <w:rFonts w:asciiTheme="majorHAnsi" w:hAnsiTheme="majorHAnsi" w:cstheme="majorHAnsi"/>
        </w:rPr>
        <w:tab/>
      </w:r>
      <w:r w:rsidRPr="004657D7">
        <w:rPr>
          <w:rFonts w:asciiTheme="majorHAnsi" w:hAnsiTheme="majorHAnsi" w:cstheme="majorHAnsi"/>
        </w:rPr>
        <w:t xml:space="preserve">Freigabe zur Vernichtung </w:t>
      </w:r>
      <w:r w:rsidR="00BD1BE5" w:rsidRPr="004657D7">
        <w:rPr>
          <w:rFonts w:asciiTheme="majorHAnsi" w:hAnsiTheme="majorHAnsi" w:cstheme="majorHAnsi"/>
        </w:rPr>
        <w:t>von</w:t>
      </w:r>
      <w:r w:rsidRPr="004657D7">
        <w:rPr>
          <w:rFonts w:asciiTheme="majorHAnsi" w:hAnsiTheme="majorHAnsi" w:cstheme="majorHAnsi"/>
        </w:rPr>
        <w:t xml:space="preserve"> Papierbelege</w:t>
      </w:r>
      <w:r w:rsidR="00BD1BE5" w:rsidRPr="004657D7">
        <w:rPr>
          <w:rFonts w:asciiTheme="majorHAnsi" w:hAnsiTheme="majorHAnsi" w:cstheme="majorHAnsi"/>
        </w:rPr>
        <w:t>n</w:t>
      </w:r>
      <w:r w:rsidR="00892BF4" w:rsidRPr="004657D7">
        <w:rPr>
          <w:rFonts w:asciiTheme="majorHAnsi" w:hAnsiTheme="majorHAnsi" w:cstheme="majorHAnsi"/>
        </w:rPr>
        <w:t xml:space="preserve"> (nicht vor Ablauf der Aufbewahrungsfrist):</w:t>
      </w:r>
    </w:p>
    <w:p w14:paraId="449A95EC" w14:textId="77777777" w:rsidR="00220FF3" w:rsidRPr="00A56C68" w:rsidRDefault="00B53F63" w:rsidP="00A90CA3">
      <w:pPr>
        <w:numPr>
          <w:ilvl w:val="0"/>
          <w:numId w:val="12"/>
        </w:numPr>
        <w:tabs>
          <w:tab w:val="left" w:pos="851"/>
        </w:tabs>
        <w:spacing w:before="120"/>
        <w:ind w:left="851" w:hanging="284"/>
        <w:jc w:val="both"/>
        <w:rPr>
          <w:rFonts w:asciiTheme="majorHAnsi" w:hAnsiTheme="majorHAnsi" w:cstheme="majorHAnsi"/>
          <w:color w:val="FF0000"/>
        </w:rPr>
      </w:pPr>
      <w:r w:rsidRPr="00A56C68">
        <w:rPr>
          <w:rFonts w:asciiTheme="majorHAnsi" w:hAnsiTheme="majorHAnsi" w:cstheme="majorHAnsi"/>
          <w:color w:val="FF0000"/>
        </w:rPr>
        <w:t>[Name, Vorname, ggfs. Personalnummer oder Organisationseinheit bzw. Funktion im Unternehmen]</w:t>
      </w:r>
    </w:p>
    <w:p w14:paraId="797651C0" w14:textId="1F559B61" w:rsidR="00220FF3" w:rsidRPr="004657D7" w:rsidRDefault="00220FF3" w:rsidP="00A90CA3">
      <w:pPr>
        <w:spacing w:before="120"/>
        <w:ind w:left="567" w:hanging="567"/>
        <w:jc w:val="both"/>
        <w:rPr>
          <w:rFonts w:asciiTheme="majorHAnsi" w:hAnsiTheme="majorHAnsi" w:cstheme="majorHAnsi"/>
        </w:rPr>
      </w:pPr>
      <w:r w:rsidRPr="004657D7">
        <w:rPr>
          <w:rFonts w:asciiTheme="majorHAnsi" w:hAnsiTheme="majorHAnsi" w:cstheme="majorHAnsi"/>
        </w:rPr>
        <w:t>[</w:t>
      </w:r>
      <w:r w:rsidR="00D623E5" w:rsidRPr="004657D7">
        <w:rPr>
          <w:rFonts w:asciiTheme="majorHAnsi" w:hAnsiTheme="majorHAnsi" w:cstheme="majorHAnsi"/>
        </w:rPr>
        <w:t>8</w:t>
      </w:r>
      <w:r w:rsidRPr="004657D7">
        <w:rPr>
          <w:rFonts w:asciiTheme="majorHAnsi" w:hAnsiTheme="majorHAnsi" w:cstheme="majorHAnsi"/>
        </w:rPr>
        <w:t xml:space="preserve">] </w:t>
      </w:r>
      <w:r w:rsidR="00A90CA3" w:rsidRPr="004657D7">
        <w:rPr>
          <w:rFonts w:asciiTheme="majorHAnsi" w:hAnsiTheme="majorHAnsi" w:cstheme="majorHAnsi"/>
        </w:rPr>
        <w:tab/>
      </w:r>
      <w:r w:rsidR="003D1455" w:rsidRPr="004657D7">
        <w:rPr>
          <w:rFonts w:asciiTheme="majorHAnsi" w:hAnsiTheme="majorHAnsi" w:cstheme="majorHAnsi"/>
        </w:rPr>
        <w:t>Die Vernichtung der originären Papierbelege erfolgt durch [Interne Stelle/Externen Dienst</w:t>
      </w:r>
      <w:r w:rsidR="00BD1BE5" w:rsidRPr="004657D7">
        <w:rPr>
          <w:rFonts w:asciiTheme="majorHAnsi" w:hAnsiTheme="majorHAnsi" w:cstheme="majorHAnsi"/>
        </w:rPr>
        <w:softHyphen/>
      </w:r>
      <w:r w:rsidR="003D1455" w:rsidRPr="004657D7">
        <w:rPr>
          <w:rFonts w:asciiTheme="majorHAnsi" w:hAnsiTheme="majorHAnsi" w:cstheme="majorHAnsi"/>
        </w:rPr>
        <w:t>leister]</w:t>
      </w:r>
      <w:r w:rsidRPr="004657D7">
        <w:rPr>
          <w:rFonts w:asciiTheme="majorHAnsi" w:hAnsiTheme="majorHAnsi" w:cstheme="majorHAnsi"/>
        </w:rPr>
        <w:t>:</w:t>
      </w:r>
    </w:p>
    <w:p w14:paraId="4B2B3CD8" w14:textId="77777777" w:rsidR="00220FF3" w:rsidRPr="00A56C68" w:rsidRDefault="00B53F63" w:rsidP="00A90CA3">
      <w:pPr>
        <w:numPr>
          <w:ilvl w:val="0"/>
          <w:numId w:val="12"/>
        </w:numPr>
        <w:tabs>
          <w:tab w:val="left" w:pos="851"/>
        </w:tabs>
        <w:spacing w:before="120"/>
        <w:ind w:left="851" w:hanging="284"/>
        <w:jc w:val="both"/>
        <w:rPr>
          <w:rFonts w:asciiTheme="majorHAnsi" w:hAnsiTheme="majorHAnsi" w:cstheme="majorHAnsi"/>
          <w:color w:val="FF0000"/>
        </w:rPr>
      </w:pPr>
      <w:r w:rsidRPr="00A56C68">
        <w:rPr>
          <w:rFonts w:asciiTheme="majorHAnsi" w:hAnsiTheme="majorHAnsi" w:cstheme="majorHAnsi"/>
          <w:color w:val="FF0000"/>
        </w:rPr>
        <w:t>[Name, Vorname, ggfs. Personalnummer oder Organisationseinheit bzw. Funktion im Unternehmen]</w:t>
      </w:r>
    </w:p>
    <w:p w14:paraId="54C9FB51" w14:textId="77777777" w:rsidR="003D1455" w:rsidRPr="00A56C68" w:rsidRDefault="003D1455" w:rsidP="00A90CA3">
      <w:pPr>
        <w:spacing w:before="120"/>
        <w:ind w:left="709" w:firstLine="142"/>
        <w:jc w:val="both"/>
        <w:rPr>
          <w:rFonts w:asciiTheme="majorHAnsi" w:hAnsiTheme="majorHAnsi" w:cstheme="majorHAnsi"/>
          <w:color w:val="FF0000"/>
        </w:rPr>
      </w:pPr>
      <w:r w:rsidRPr="00A56C68">
        <w:rPr>
          <w:rFonts w:asciiTheme="majorHAnsi" w:hAnsiTheme="majorHAnsi" w:cstheme="majorHAnsi"/>
          <w:color w:val="FF0000"/>
        </w:rPr>
        <w:t>[Der externe Dienstleister ist von [Name] zertifiziert]</w:t>
      </w:r>
      <w:r w:rsidRPr="00A56C68">
        <w:rPr>
          <w:rFonts w:asciiTheme="majorHAnsi" w:hAnsiTheme="majorHAnsi" w:cstheme="majorHAnsi"/>
        </w:rPr>
        <w:t>.</w:t>
      </w:r>
    </w:p>
    <w:p w14:paraId="63BB2BE3" w14:textId="0B5EFE9C" w:rsidR="00220FF3" w:rsidRPr="004657D7" w:rsidRDefault="00220FF3" w:rsidP="00A90CA3">
      <w:pPr>
        <w:spacing w:before="120"/>
        <w:ind w:left="567" w:hanging="567"/>
        <w:jc w:val="both"/>
        <w:rPr>
          <w:rFonts w:asciiTheme="majorHAnsi" w:hAnsiTheme="majorHAnsi" w:cstheme="majorHAnsi"/>
        </w:rPr>
      </w:pPr>
      <w:r w:rsidRPr="004657D7">
        <w:rPr>
          <w:rFonts w:asciiTheme="majorHAnsi" w:hAnsiTheme="majorHAnsi" w:cstheme="majorHAnsi"/>
        </w:rPr>
        <w:t>[</w:t>
      </w:r>
      <w:r w:rsidR="00D623E5" w:rsidRPr="004657D7">
        <w:rPr>
          <w:rFonts w:asciiTheme="majorHAnsi" w:hAnsiTheme="majorHAnsi" w:cstheme="majorHAnsi"/>
        </w:rPr>
        <w:t>9</w:t>
      </w:r>
      <w:r w:rsidRPr="004657D7">
        <w:rPr>
          <w:rFonts w:asciiTheme="majorHAnsi" w:hAnsiTheme="majorHAnsi" w:cstheme="majorHAnsi"/>
        </w:rPr>
        <w:t xml:space="preserve">] </w:t>
      </w:r>
      <w:r w:rsidR="00A90CA3" w:rsidRPr="004657D7">
        <w:rPr>
          <w:rFonts w:asciiTheme="majorHAnsi" w:hAnsiTheme="majorHAnsi" w:cstheme="majorHAnsi"/>
        </w:rPr>
        <w:tab/>
      </w:r>
      <w:r w:rsidRPr="004657D7">
        <w:rPr>
          <w:rFonts w:asciiTheme="majorHAnsi" w:hAnsiTheme="majorHAnsi" w:cstheme="majorHAnsi"/>
        </w:rPr>
        <w:t>Freigabe zur Löschung der digitalen Archivbestände (nicht vor Ablauf der Aufbewahrungsfrist):</w:t>
      </w:r>
    </w:p>
    <w:p w14:paraId="1E8F9F06" w14:textId="3DF31615" w:rsidR="00220FF3" w:rsidRPr="00A56C68" w:rsidRDefault="00B53F63" w:rsidP="00A90CA3">
      <w:pPr>
        <w:numPr>
          <w:ilvl w:val="0"/>
          <w:numId w:val="12"/>
        </w:numPr>
        <w:tabs>
          <w:tab w:val="left" w:pos="851"/>
        </w:tabs>
        <w:spacing w:before="120"/>
        <w:ind w:left="851" w:hanging="284"/>
        <w:jc w:val="both"/>
        <w:rPr>
          <w:rFonts w:asciiTheme="majorHAnsi" w:hAnsiTheme="majorHAnsi" w:cstheme="majorHAnsi"/>
          <w:color w:val="FF0000"/>
        </w:rPr>
      </w:pPr>
      <w:r w:rsidRPr="00A56C68">
        <w:rPr>
          <w:rFonts w:asciiTheme="majorHAnsi" w:hAnsiTheme="majorHAnsi" w:cstheme="majorHAnsi"/>
          <w:color w:val="FF0000"/>
        </w:rPr>
        <w:t>[Name, Vorname, ggfs. Personalnummer oder Organisationseinheit bzw. Funktion im Unternehmen]</w:t>
      </w:r>
    </w:p>
    <w:p w14:paraId="06D470D1" w14:textId="0F1EAB2D" w:rsidR="00220FF3" w:rsidRPr="004657D7" w:rsidRDefault="00220FF3" w:rsidP="00A90CA3">
      <w:pPr>
        <w:spacing w:before="120"/>
        <w:ind w:left="567" w:hanging="567"/>
        <w:jc w:val="both"/>
        <w:rPr>
          <w:rFonts w:asciiTheme="majorHAnsi" w:hAnsiTheme="majorHAnsi" w:cstheme="majorHAnsi"/>
        </w:rPr>
      </w:pPr>
      <w:r w:rsidRPr="004657D7">
        <w:rPr>
          <w:rFonts w:asciiTheme="majorHAnsi" w:hAnsiTheme="majorHAnsi" w:cstheme="majorHAnsi"/>
        </w:rPr>
        <w:t>[</w:t>
      </w:r>
      <w:r w:rsidR="00D623E5" w:rsidRPr="004657D7">
        <w:rPr>
          <w:rFonts w:asciiTheme="majorHAnsi" w:hAnsiTheme="majorHAnsi" w:cstheme="majorHAnsi"/>
        </w:rPr>
        <w:t>10</w:t>
      </w:r>
      <w:r w:rsidRPr="004657D7">
        <w:rPr>
          <w:rFonts w:asciiTheme="majorHAnsi" w:hAnsiTheme="majorHAnsi" w:cstheme="majorHAnsi"/>
        </w:rPr>
        <w:t xml:space="preserve">] </w:t>
      </w:r>
      <w:r w:rsidR="00A90CA3" w:rsidRPr="004657D7">
        <w:rPr>
          <w:rFonts w:asciiTheme="majorHAnsi" w:hAnsiTheme="majorHAnsi" w:cstheme="majorHAnsi"/>
        </w:rPr>
        <w:tab/>
      </w:r>
      <w:r w:rsidRPr="004657D7">
        <w:rPr>
          <w:rFonts w:asciiTheme="majorHAnsi" w:hAnsiTheme="majorHAnsi" w:cstheme="majorHAnsi"/>
        </w:rPr>
        <w:t>Löschung der digitalen Archivbestände:</w:t>
      </w:r>
    </w:p>
    <w:p w14:paraId="1EF8A7EB" w14:textId="6C3513C5" w:rsidR="00220FF3" w:rsidRPr="00A56C68" w:rsidRDefault="00B53F63" w:rsidP="00A90CA3">
      <w:pPr>
        <w:numPr>
          <w:ilvl w:val="0"/>
          <w:numId w:val="12"/>
        </w:numPr>
        <w:tabs>
          <w:tab w:val="left" w:pos="851"/>
        </w:tabs>
        <w:spacing w:before="120"/>
        <w:ind w:left="851" w:hanging="284"/>
        <w:jc w:val="both"/>
        <w:rPr>
          <w:rFonts w:asciiTheme="majorHAnsi" w:hAnsiTheme="majorHAnsi" w:cstheme="majorHAnsi"/>
          <w:color w:val="FF0000"/>
        </w:rPr>
      </w:pPr>
      <w:r w:rsidRPr="00A56C68">
        <w:rPr>
          <w:rFonts w:asciiTheme="majorHAnsi" w:hAnsiTheme="majorHAnsi" w:cstheme="majorHAnsi"/>
          <w:color w:val="FF0000"/>
        </w:rPr>
        <w:t>[Name, Vorname, ggfs. Personalnummer oder Organisationseinheit bzw. Funktion im Unternehmen]</w:t>
      </w:r>
    </w:p>
    <w:p w14:paraId="444E995E" w14:textId="77777777" w:rsidR="00A90CA3" w:rsidRPr="004657D7" w:rsidRDefault="00A90CA3" w:rsidP="00A90CA3">
      <w:pPr>
        <w:tabs>
          <w:tab w:val="left" w:pos="851"/>
        </w:tabs>
        <w:spacing w:before="120"/>
        <w:jc w:val="both"/>
        <w:rPr>
          <w:rFonts w:asciiTheme="majorHAnsi" w:hAnsiTheme="majorHAnsi" w:cstheme="majorHAnsi"/>
        </w:rPr>
      </w:pPr>
    </w:p>
    <w:p w14:paraId="165E916E" w14:textId="77777777" w:rsidR="00792C85" w:rsidRPr="004657D7" w:rsidRDefault="00792C85" w:rsidP="001E2E73">
      <w:pPr>
        <w:pStyle w:val="berschrift2"/>
        <w:rPr>
          <w:rFonts w:asciiTheme="majorHAnsi" w:hAnsiTheme="majorHAnsi" w:cstheme="majorHAnsi"/>
        </w:rPr>
      </w:pPr>
      <w:bookmarkStart w:id="55" w:name="_Toc418606343"/>
      <w:bookmarkStart w:id="56" w:name="_Toc418607338"/>
      <w:bookmarkStart w:id="57" w:name="_Toc178694161"/>
      <w:bookmarkStart w:id="58" w:name="_Toc178694473"/>
      <w:bookmarkStart w:id="59" w:name="_Toc183415716"/>
      <w:r w:rsidRPr="004657D7">
        <w:rPr>
          <w:rFonts w:asciiTheme="majorHAnsi" w:hAnsiTheme="majorHAnsi" w:cstheme="majorHAnsi"/>
        </w:rPr>
        <w:t>Organisation</w:t>
      </w:r>
      <w:r w:rsidR="006B4C1E" w:rsidRPr="004657D7">
        <w:rPr>
          <w:rFonts w:asciiTheme="majorHAnsi" w:hAnsiTheme="majorHAnsi" w:cstheme="majorHAnsi"/>
        </w:rPr>
        <w:t xml:space="preserve"> und Internes Kontrollsystem</w:t>
      </w:r>
      <w:bookmarkEnd w:id="55"/>
      <w:bookmarkEnd w:id="56"/>
      <w:r w:rsidR="00CD39AC" w:rsidRPr="004657D7">
        <w:rPr>
          <w:rFonts w:asciiTheme="majorHAnsi" w:hAnsiTheme="majorHAnsi" w:cstheme="majorHAnsi"/>
        </w:rPr>
        <w:t xml:space="preserve"> (IKS)</w:t>
      </w:r>
      <w:bookmarkEnd w:id="57"/>
      <w:bookmarkEnd w:id="58"/>
      <w:bookmarkEnd w:id="59"/>
    </w:p>
    <w:p w14:paraId="44FDDA1D" w14:textId="77777777" w:rsidR="00A90CA3" w:rsidRPr="004657D7" w:rsidRDefault="00A90CA3" w:rsidP="006B4C1E">
      <w:pPr>
        <w:spacing w:before="120"/>
        <w:jc w:val="both"/>
        <w:rPr>
          <w:rFonts w:asciiTheme="majorHAnsi" w:hAnsiTheme="majorHAnsi" w:cstheme="majorHAnsi"/>
        </w:rPr>
      </w:pPr>
    </w:p>
    <w:p w14:paraId="59A56A5E" w14:textId="24023A59" w:rsidR="006B4C1E" w:rsidRPr="004657D7" w:rsidRDefault="006B4C1E" w:rsidP="00A90CA3">
      <w:pPr>
        <w:spacing w:before="120"/>
        <w:ind w:left="567" w:hanging="567"/>
        <w:jc w:val="both"/>
        <w:rPr>
          <w:rFonts w:asciiTheme="majorHAnsi" w:hAnsiTheme="majorHAnsi" w:cstheme="majorHAnsi"/>
        </w:rPr>
      </w:pPr>
      <w:r w:rsidRPr="004657D7">
        <w:rPr>
          <w:rFonts w:asciiTheme="majorHAnsi" w:hAnsiTheme="majorHAnsi" w:cstheme="majorHAnsi"/>
        </w:rPr>
        <w:t xml:space="preserve">[1] </w:t>
      </w:r>
      <w:r w:rsidR="00A90CA3" w:rsidRPr="004657D7">
        <w:rPr>
          <w:rFonts w:asciiTheme="majorHAnsi" w:hAnsiTheme="majorHAnsi" w:cstheme="majorHAnsi"/>
        </w:rPr>
        <w:tab/>
      </w:r>
      <w:r w:rsidRPr="004657D7">
        <w:rPr>
          <w:rFonts w:asciiTheme="majorHAnsi" w:hAnsiTheme="majorHAnsi" w:cstheme="majorHAnsi"/>
        </w:rPr>
        <w:t>Die im Folgekapitel dargestellten Prozess-Schritte werden von den eingewiesenen und auto</w:t>
      </w:r>
      <w:r w:rsidRPr="004657D7">
        <w:rPr>
          <w:rFonts w:asciiTheme="majorHAnsi" w:hAnsiTheme="majorHAnsi" w:cstheme="majorHAnsi"/>
        </w:rPr>
        <w:softHyphen/>
        <w:t>ri</w:t>
      </w:r>
      <w:r w:rsidRPr="004657D7">
        <w:rPr>
          <w:rFonts w:asciiTheme="majorHAnsi" w:hAnsiTheme="majorHAnsi" w:cstheme="majorHAnsi"/>
        </w:rPr>
        <w:softHyphen/>
        <w:t xml:space="preserve">sierten Mitarbeitern regelmäßig, unverändert und ohne Unterbrechung durchgeführt. Dabei kommt die in Kapitel </w:t>
      </w:r>
      <w:r w:rsidRPr="00A56C68">
        <w:rPr>
          <w:rFonts w:asciiTheme="majorHAnsi" w:hAnsiTheme="majorHAnsi" w:cstheme="majorHAnsi"/>
          <w:color w:val="FF0000"/>
        </w:rPr>
        <w:t>[</w:t>
      </w:r>
      <w:r w:rsidR="009831EA" w:rsidRPr="00A56C68">
        <w:rPr>
          <w:rFonts w:asciiTheme="majorHAnsi" w:hAnsiTheme="majorHAnsi" w:cstheme="majorHAnsi"/>
          <w:color w:val="FF0000"/>
        </w:rPr>
        <w:t>3</w:t>
      </w:r>
      <w:r w:rsidR="00853AE9" w:rsidRPr="00A56C68">
        <w:rPr>
          <w:rFonts w:asciiTheme="majorHAnsi" w:hAnsiTheme="majorHAnsi" w:cstheme="majorHAnsi"/>
          <w:color w:val="FF0000"/>
        </w:rPr>
        <w:t>.1</w:t>
      </w:r>
      <w:r w:rsidR="00A56C68" w:rsidRPr="00A56C68">
        <w:rPr>
          <w:rFonts w:asciiTheme="majorHAnsi" w:hAnsiTheme="majorHAnsi" w:cstheme="majorHAnsi"/>
          <w:color w:val="FF0000"/>
        </w:rPr>
        <w:t>]</w:t>
      </w:r>
      <w:r w:rsidRPr="00A56C68">
        <w:rPr>
          <w:rFonts w:asciiTheme="majorHAnsi" w:hAnsiTheme="majorHAnsi" w:cstheme="majorHAnsi"/>
          <w:color w:val="FF0000"/>
        </w:rPr>
        <w:t xml:space="preserve"> </w:t>
      </w:r>
      <w:r w:rsidRPr="004657D7">
        <w:rPr>
          <w:rFonts w:asciiTheme="majorHAnsi" w:hAnsiTheme="majorHAnsi" w:cstheme="majorHAnsi"/>
        </w:rPr>
        <w:t>dargestellte Hard- und Software zum Einsatz.</w:t>
      </w:r>
    </w:p>
    <w:p w14:paraId="39EE7E34" w14:textId="77777777" w:rsidR="00CE2DF6" w:rsidRPr="004657D7" w:rsidRDefault="00FF19A0" w:rsidP="00A90CA3">
      <w:pPr>
        <w:spacing w:before="120"/>
        <w:ind w:left="567" w:hanging="567"/>
        <w:jc w:val="both"/>
        <w:rPr>
          <w:rFonts w:asciiTheme="majorHAnsi" w:hAnsiTheme="majorHAnsi" w:cstheme="majorHAnsi"/>
        </w:rPr>
      </w:pPr>
      <w:r w:rsidRPr="004657D7">
        <w:rPr>
          <w:rFonts w:asciiTheme="majorHAnsi" w:hAnsiTheme="majorHAnsi" w:cstheme="majorHAnsi"/>
        </w:rPr>
        <w:t xml:space="preserve">[2] </w:t>
      </w:r>
      <w:r w:rsidR="00A90CA3" w:rsidRPr="004657D7">
        <w:rPr>
          <w:rFonts w:asciiTheme="majorHAnsi" w:hAnsiTheme="majorHAnsi" w:cstheme="majorHAnsi"/>
        </w:rPr>
        <w:tab/>
      </w:r>
      <w:r w:rsidRPr="004657D7">
        <w:rPr>
          <w:rFonts w:asciiTheme="majorHAnsi" w:hAnsiTheme="majorHAnsi" w:cstheme="majorHAnsi"/>
        </w:rPr>
        <w:t>Um die Einhaltung der vorgegebenen Verfahren zu gewährleisten, werden regelmäßige Kon</w:t>
      </w:r>
      <w:r w:rsidRPr="004657D7">
        <w:rPr>
          <w:rFonts w:asciiTheme="majorHAnsi" w:hAnsiTheme="majorHAnsi" w:cstheme="majorHAnsi"/>
        </w:rPr>
        <w:softHyphen/>
        <w:t>trollen durchgeführt. Diese orientieren sich an den tatsächlich aufgrund der organisatorischen Rahmen</w:t>
      </w:r>
      <w:r w:rsidRPr="004657D7">
        <w:rPr>
          <w:rFonts w:asciiTheme="majorHAnsi" w:hAnsiTheme="majorHAnsi" w:cstheme="majorHAnsi"/>
        </w:rPr>
        <w:softHyphen/>
        <w:t>bedingunge</w:t>
      </w:r>
      <w:r w:rsidR="0035050F" w:rsidRPr="004657D7">
        <w:rPr>
          <w:rFonts w:asciiTheme="majorHAnsi" w:hAnsiTheme="majorHAnsi" w:cstheme="majorHAnsi"/>
        </w:rPr>
        <w:t>n zweckmäßigen und etablierten</w:t>
      </w:r>
      <w:r w:rsidRPr="004657D7">
        <w:rPr>
          <w:rFonts w:asciiTheme="majorHAnsi" w:hAnsiTheme="majorHAnsi" w:cstheme="majorHAnsi"/>
        </w:rPr>
        <w:t xml:space="preserve"> Aufgaben- und Funktionstrennungen, wobei von einzelnen funktionalen Verfahrensschritten ausgegangen wird</w:t>
      </w:r>
      <w:r w:rsidR="00CE2DF6" w:rsidRPr="004657D7">
        <w:rPr>
          <w:rFonts w:asciiTheme="majorHAnsi" w:hAnsiTheme="majorHAnsi" w:cstheme="majorHAnsi"/>
        </w:rPr>
        <w:t>.</w:t>
      </w:r>
    </w:p>
    <w:p w14:paraId="0A654A66" w14:textId="77777777" w:rsidR="00FF19A0" w:rsidRPr="004657D7" w:rsidRDefault="00FF19A0" w:rsidP="00F17BFB">
      <w:pPr>
        <w:spacing w:before="120"/>
        <w:ind w:left="567" w:hanging="567"/>
        <w:jc w:val="both"/>
        <w:rPr>
          <w:rFonts w:asciiTheme="majorHAnsi" w:hAnsiTheme="majorHAnsi" w:cstheme="majorHAnsi"/>
        </w:rPr>
      </w:pPr>
      <w:r w:rsidRPr="004657D7">
        <w:rPr>
          <w:rFonts w:asciiTheme="majorHAnsi" w:hAnsiTheme="majorHAnsi" w:cstheme="majorHAnsi"/>
        </w:rPr>
        <w:t xml:space="preserve">[3] </w:t>
      </w:r>
      <w:r w:rsidR="00F17BFB" w:rsidRPr="004657D7">
        <w:rPr>
          <w:rFonts w:asciiTheme="majorHAnsi" w:hAnsiTheme="majorHAnsi" w:cstheme="majorHAnsi"/>
        </w:rPr>
        <w:tab/>
      </w:r>
      <w:r w:rsidRPr="004657D7">
        <w:rPr>
          <w:rFonts w:asciiTheme="majorHAnsi" w:hAnsiTheme="majorHAnsi" w:cstheme="majorHAnsi"/>
        </w:rPr>
        <w:t xml:space="preserve">Stichprobenartige Kontrollen des </w:t>
      </w:r>
      <w:r w:rsidR="00F860A1" w:rsidRPr="004657D7">
        <w:rPr>
          <w:rFonts w:asciiTheme="majorHAnsi" w:hAnsiTheme="majorHAnsi" w:cstheme="majorHAnsi"/>
        </w:rPr>
        <w:t>Entgegennahme-, Identifikations- und Ablage</w:t>
      </w:r>
      <w:r w:rsidRPr="004657D7">
        <w:rPr>
          <w:rFonts w:asciiTheme="majorHAnsi" w:hAnsiTheme="majorHAnsi" w:cstheme="majorHAnsi"/>
        </w:rPr>
        <w:t>prozesses</w:t>
      </w:r>
      <w:r w:rsidR="00F860A1" w:rsidRPr="004657D7">
        <w:rPr>
          <w:rFonts w:asciiTheme="majorHAnsi" w:hAnsiTheme="majorHAnsi" w:cstheme="majorHAnsi"/>
        </w:rPr>
        <w:t xml:space="preserve"> im Vorfeld der buchungs- oder aufzeichnungstechnischen Verarbeitung</w:t>
      </w:r>
      <w:r w:rsidRPr="004657D7">
        <w:rPr>
          <w:rFonts w:asciiTheme="majorHAnsi" w:hAnsiTheme="majorHAnsi" w:cstheme="majorHAnsi"/>
        </w:rPr>
        <w:t xml:space="preserve">, die </w:t>
      </w:r>
      <w:r w:rsidRPr="00A56C68">
        <w:rPr>
          <w:rFonts w:asciiTheme="majorHAnsi" w:hAnsiTheme="majorHAnsi" w:cstheme="majorHAnsi"/>
          <w:color w:val="FF0000"/>
        </w:rPr>
        <w:t xml:space="preserve">[fallweise und regelmäßig wöchentlich/monatlich] </w:t>
      </w:r>
      <w:r w:rsidRPr="004657D7">
        <w:rPr>
          <w:rFonts w:asciiTheme="majorHAnsi" w:hAnsiTheme="majorHAnsi" w:cstheme="majorHAnsi"/>
        </w:rPr>
        <w:t>durchgeführt werden, obliegen:</w:t>
      </w:r>
    </w:p>
    <w:p w14:paraId="6AE3E1FA" w14:textId="3C27F7B1" w:rsidR="00FF19A0" w:rsidRPr="00A56C68" w:rsidRDefault="00603B77" w:rsidP="00F17BFB">
      <w:pPr>
        <w:numPr>
          <w:ilvl w:val="0"/>
          <w:numId w:val="12"/>
        </w:numPr>
        <w:tabs>
          <w:tab w:val="left" w:pos="851"/>
        </w:tabs>
        <w:spacing w:before="120"/>
        <w:ind w:left="851" w:hanging="284"/>
        <w:jc w:val="both"/>
        <w:rPr>
          <w:rFonts w:asciiTheme="majorHAnsi" w:hAnsiTheme="majorHAnsi" w:cstheme="majorHAnsi"/>
          <w:color w:val="FF0000"/>
        </w:rPr>
      </w:pPr>
      <w:r w:rsidRPr="00A56C68">
        <w:rPr>
          <w:rFonts w:asciiTheme="majorHAnsi" w:hAnsiTheme="majorHAnsi" w:cstheme="majorHAnsi"/>
          <w:color w:val="FF0000"/>
        </w:rPr>
        <w:t>[Name, Vorname, ggfs. Personalnummer oder Organisationseinheit bzw. Funktion im Unternehmen]</w:t>
      </w:r>
    </w:p>
    <w:p w14:paraId="43611321" w14:textId="77777777" w:rsidR="00614AF3" w:rsidRPr="004657D7" w:rsidRDefault="00614AF3" w:rsidP="00F17BFB">
      <w:pPr>
        <w:spacing w:before="120"/>
        <w:ind w:left="567" w:hanging="567"/>
        <w:jc w:val="both"/>
        <w:rPr>
          <w:rFonts w:asciiTheme="majorHAnsi" w:hAnsiTheme="majorHAnsi" w:cstheme="majorHAnsi"/>
        </w:rPr>
      </w:pPr>
      <w:r w:rsidRPr="004657D7">
        <w:rPr>
          <w:rFonts w:asciiTheme="majorHAnsi" w:hAnsiTheme="majorHAnsi" w:cstheme="majorHAnsi"/>
        </w:rPr>
        <w:t xml:space="preserve">[4] </w:t>
      </w:r>
      <w:r w:rsidR="00F17BFB" w:rsidRPr="004657D7">
        <w:rPr>
          <w:rFonts w:asciiTheme="majorHAnsi" w:hAnsiTheme="majorHAnsi" w:cstheme="majorHAnsi"/>
        </w:rPr>
        <w:tab/>
      </w:r>
      <w:r w:rsidRPr="004657D7">
        <w:rPr>
          <w:rFonts w:asciiTheme="majorHAnsi" w:hAnsiTheme="majorHAnsi" w:cstheme="majorHAnsi"/>
        </w:rPr>
        <w:t xml:space="preserve">Zu den Kontrollen gehören insbesondere auch die Kontrollverfahren, die gem. § 14 Abs. 1 UStG auf die Prüfung der eingehenden Rechnungen im Hinblick auf die Echtheit der Herkunft, </w:t>
      </w:r>
      <w:proofErr w:type="gramStart"/>
      <w:r w:rsidRPr="004657D7">
        <w:rPr>
          <w:rFonts w:asciiTheme="majorHAnsi" w:hAnsiTheme="majorHAnsi" w:cstheme="majorHAnsi"/>
        </w:rPr>
        <w:t>die  Un</w:t>
      </w:r>
      <w:r w:rsidRPr="004657D7">
        <w:rPr>
          <w:rFonts w:asciiTheme="majorHAnsi" w:hAnsiTheme="majorHAnsi" w:cstheme="majorHAnsi"/>
        </w:rPr>
        <w:softHyphen/>
        <w:t>ver</w:t>
      </w:r>
      <w:r w:rsidRPr="004657D7">
        <w:rPr>
          <w:rFonts w:asciiTheme="majorHAnsi" w:hAnsiTheme="majorHAnsi" w:cstheme="majorHAnsi"/>
        </w:rPr>
        <w:softHyphen/>
        <w:t>sehrtheit</w:t>
      </w:r>
      <w:proofErr w:type="gramEnd"/>
      <w:r w:rsidRPr="004657D7">
        <w:rPr>
          <w:rFonts w:asciiTheme="majorHAnsi" w:hAnsiTheme="majorHAnsi" w:cstheme="majorHAnsi"/>
        </w:rPr>
        <w:t xml:space="preserve"> des Inhalts sowie die Lesbarkeit ausgerichtet sind (verlässlicher </w:t>
      </w:r>
      <w:proofErr w:type="spellStart"/>
      <w:r w:rsidRPr="004657D7">
        <w:rPr>
          <w:rFonts w:asciiTheme="majorHAnsi" w:hAnsiTheme="majorHAnsi" w:cstheme="majorHAnsi"/>
        </w:rPr>
        <w:t>Prüfpfad</w:t>
      </w:r>
      <w:proofErr w:type="spellEnd"/>
      <w:r w:rsidRPr="004657D7">
        <w:rPr>
          <w:rFonts w:asciiTheme="majorHAnsi" w:hAnsiTheme="majorHAnsi" w:cstheme="majorHAnsi"/>
        </w:rPr>
        <w:t xml:space="preserve"> zwischen Rechnung und Leistung). </w:t>
      </w:r>
    </w:p>
    <w:p w14:paraId="7E27B49F" w14:textId="77777777" w:rsidR="00FF19A0" w:rsidRPr="004657D7" w:rsidRDefault="00614AF3" w:rsidP="005F1BA0">
      <w:pPr>
        <w:spacing w:before="120"/>
        <w:ind w:left="567" w:hanging="567"/>
        <w:jc w:val="both"/>
        <w:rPr>
          <w:rFonts w:asciiTheme="majorHAnsi" w:hAnsiTheme="majorHAnsi" w:cstheme="majorHAnsi"/>
        </w:rPr>
      </w:pPr>
      <w:r w:rsidRPr="004657D7">
        <w:rPr>
          <w:rFonts w:asciiTheme="majorHAnsi" w:hAnsiTheme="majorHAnsi" w:cstheme="majorHAnsi"/>
        </w:rPr>
        <w:t>[5</w:t>
      </w:r>
      <w:r w:rsidR="00FF19A0" w:rsidRPr="004657D7">
        <w:rPr>
          <w:rFonts w:asciiTheme="majorHAnsi" w:hAnsiTheme="majorHAnsi" w:cstheme="majorHAnsi"/>
        </w:rPr>
        <w:t xml:space="preserve">] </w:t>
      </w:r>
      <w:r w:rsidR="005F1BA0" w:rsidRPr="004657D7">
        <w:rPr>
          <w:rFonts w:asciiTheme="majorHAnsi" w:hAnsiTheme="majorHAnsi" w:cstheme="majorHAnsi"/>
        </w:rPr>
        <w:tab/>
      </w:r>
      <w:r w:rsidR="00FF19A0" w:rsidRPr="004657D7">
        <w:rPr>
          <w:rFonts w:asciiTheme="majorHAnsi" w:hAnsiTheme="majorHAnsi" w:cstheme="majorHAnsi"/>
        </w:rPr>
        <w:t>Stichprobenartige Kontrollen des Archivierungs</w:t>
      </w:r>
      <w:r w:rsidR="00F860A1" w:rsidRPr="004657D7">
        <w:rPr>
          <w:rFonts w:asciiTheme="majorHAnsi" w:hAnsiTheme="majorHAnsi" w:cstheme="majorHAnsi"/>
        </w:rPr>
        <w:t>-</w:t>
      </w:r>
      <w:r w:rsidR="00CE2DF6" w:rsidRPr="004657D7">
        <w:rPr>
          <w:rFonts w:asciiTheme="majorHAnsi" w:hAnsiTheme="majorHAnsi" w:cstheme="majorHAnsi"/>
        </w:rPr>
        <w:t>, Lesbarkeits-</w:t>
      </w:r>
      <w:r w:rsidR="00F860A1" w:rsidRPr="004657D7">
        <w:rPr>
          <w:rFonts w:asciiTheme="majorHAnsi" w:hAnsiTheme="majorHAnsi" w:cstheme="majorHAnsi"/>
        </w:rPr>
        <w:t xml:space="preserve"> und </w:t>
      </w:r>
      <w:proofErr w:type="spellStart"/>
      <w:r w:rsidR="00F860A1" w:rsidRPr="004657D7">
        <w:rPr>
          <w:rFonts w:asciiTheme="majorHAnsi" w:hAnsiTheme="majorHAnsi" w:cstheme="majorHAnsi"/>
        </w:rPr>
        <w:t>Lesbarmachung</w:t>
      </w:r>
      <w:r w:rsidR="0019520F" w:rsidRPr="004657D7">
        <w:rPr>
          <w:rFonts w:asciiTheme="majorHAnsi" w:hAnsiTheme="majorHAnsi" w:cstheme="majorHAnsi"/>
        </w:rPr>
        <w:t>s</w:t>
      </w:r>
      <w:r w:rsidR="004B0517" w:rsidRPr="004657D7">
        <w:rPr>
          <w:rFonts w:asciiTheme="majorHAnsi" w:hAnsiTheme="majorHAnsi" w:cstheme="majorHAnsi"/>
        </w:rPr>
        <w:softHyphen/>
      </w:r>
      <w:r w:rsidR="00FF19A0" w:rsidRPr="004657D7">
        <w:rPr>
          <w:rFonts w:asciiTheme="majorHAnsi" w:hAnsiTheme="majorHAnsi" w:cstheme="majorHAnsi"/>
        </w:rPr>
        <w:t>prozesses</w:t>
      </w:r>
      <w:proofErr w:type="spellEnd"/>
      <w:r w:rsidR="00FF19A0" w:rsidRPr="004657D7">
        <w:rPr>
          <w:rFonts w:asciiTheme="majorHAnsi" w:hAnsiTheme="majorHAnsi" w:cstheme="majorHAnsi"/>
        </w:rPr>
        <w:t>, die [fallweise und regelmäßig wöchentlich/monatlich] durchgeführt werden, obliegen:</w:t>
      </w:r>
    </w:p>
    <w:p w14:paraId="54493D95" w14:textId="7B16FD2B" w:rsidR="00FF19A0" w:rsidRPr="00A56C68" w:rsidRDefault="00603B77" w:rsidP="005F1BA0">
      <w:pPr>
        <w:numPr>
          <w:ilvl w:val="0"/>
          <w:numId w:val="12"/>
        </w:numPr>
        <w:tabs>
          <w:tab w:val="left" w:pos="851"/>
        </w:tabs>
        <w:spacing w:before="120"/>
        <w:ind w:left="851" w:hanging="284"/>
        <w:jc w:val="both"/>
        <w:rPr>
          <w:rFonts w:asciiTheme="majorHAnsi" w:hAnsiTheme="majorHAnsi" w:cstheme="majorHAnsi"/>
          <w:color w:val="FF0000"/>
        </w:rPr>
      </w:pPr>
      <w:r w:rsidRPr="00A56C68">
        <w:rPr>
          <w:rFonts w:asciiTheme="majorHAnsi" w:hAnsiTheme="majorHAnsi" w:cstheme="majorHAnsi"/>
          <w:color w:val="FF0000"/>
        </w:rPr>
        <w:t>[Name, Vorname, ggfs. Personalnummer oder Organisationseinheit bzw. Funktion im Unternehmen]</w:t>
      </w:r>
    </w:p>
    <w:p w14:paraId="37D19E6A" w14:textId="3EB4DA97" w:rsidR="003D6D41" w:rsidRPr="004657D7" w:rsidRDefault="006B4C1E" w:rsidP="005F1BA0">
      <w:pPr>
        <w:spacing w:before="120"/>
        <w:ind w:left="567" w:hanging="567"/>
        <w:jc w:val="both"/>
        <w:rPr>
          <w:rFonts w:asciiTheme="majorHAnsi" w:hAnsiTheme="majorHAnsi" w:cstheme="majorHAnsi"/>
        </w:rPr>
      </w:pPr>
      <w:r w:rsidRPr="004657D7">
        <w:rPr>
          <w:rFonts w:asciiTheme="majorHAnsi" w:hAnsiTheme="majorHAnsi" w:cstheme="majorHAnsi"/>
        </w:rPr>
        <w:t>[</w:t>
      </w:r>
      <w:r w:rsidR="00196096" w:rsidRPr="004657D7">
        <w:rPr>
          <w:rFonts w:asciiTheme="majorHAnsi" w:hAnsiTheme="majorHAnsi" w:cstheme="majorHAnsi"/>
        </w:rPr>
        <w:t>6</w:t>
      </w:r>
      <w:r w:rsidRPr="004657D7">
        <w:rPr>
          <w:rFonts w:asciiTheme="majorHAnsi" w:hAnsiTheme="majorHAnsi" w:cstheme="majorHAnsi"/>
        </w:rPr>
        <w:t>] </w:t>
      </w:r>
      <w:r w:rsidR="005F1BA0" w:rsidRPr="004657D7">
        <w:rPr>
          <w:rFonts w:asciiTheme="majorHAnsi" w:hAnsiTheme="majorHAnsi" w:cstheme="majorHAnsi"/>
        </w:rPr>
        <w:tab/>
      </w:r>
      <w:r w:rsidR="003D6D41" w:rsidRPr="004657D7">
        <w:rPr>
          <w:rFonts w:asciiTheme="majorHAnsi" w:hAnsiTheme="majorHAnsi" w:cstheme="majorHAnsi"/>
        </w:rPr>
        <w:t>Bei Bedarf, insbesondere in der Einarbeitungsphase von Mitarbeitern, finden die Kontrollen auch in kürzeren Abständen statt.</w:t>
      </w:r>
    </w:p>
    <w:p w14:paraId="68E13323" w14:textId="77777777" w:rsidR="00D97F1F" w:rsidRDefault="00D97F1F" w:rsidP="005F1BA0">
      <w:pPr>
        <w:spacing w:before="120"/>
        <w:ind w:left="567" w:hanging="567"/>
        <w:jc w:val="both"/>
        <w:rPr>
          <w:rFonts w:asciiTheme="majorHAnsi" w:hAnsiTheme="majorHAnsi" w:cstheme="majorHAnsi"/>
        </w:rPr>
      </w:pPr>
    </w:p>
    <w:p w14:paraId="4E00FF9A" w14:textId="77777777" w:rsidR="00D97F1F" w:rsidRDefault="00D97F1F" w:rsidP="005F1BA0">
      <w:pPr>
        <w:spacing w:before="120"/>
        <w:ind w:left="567" w:hanging="567"/>
        <w:jc w:val="both"/>
        <w:rPr>
          <w:rFonts w:asciiTheme="majorHAnsi" w:hAnsiTheme="majorHAnsi" w:cstheme="majorHAnsi"/>
        </w:rPr>
      </w:pPr>
    </w:p>
    <w:p w14:paraId="7FB71980" w14:textId="2273C2B3" w:rsidR="003D6D41" w:rsidRPr="004657D7" w:rsidRDefault="003D6D41" w:rsidP="005F1BA0">
      <w:pPr>
        <w:spacing w:before="120"/>
        <w:ind w:left="567" w:hanging="567"/>
        <w:jc w:val="both"/>
        <w:rPr>
          <w:rFonts w:asciiTheme="majorHAnsi" w:hAnsiTheme="majorHAnsi" w:cstheme="majorHAnsi"/>
        </w:rPr>
      </w:pPr>
      <w:r w:rsidRPr="004657D7">
        <w:rPr>
          <w:rFonts w:asciiTheme="majorHAnsi" w:hAnsiTheme="majorHAnsi" w:cstheme="majorHAnsi"/>
        </w:rPr>
        <w:lastRenderedPageBreak/>
        <w:t>[</w:t>
      </w:r>
      <w:r w:rsidR="00196096" w:rsidRPr="004657D7">
        <w:rPr>
          <w:rFonts w:asciiTheme="majorHAnsi" w:hAnsiTheme="majorHAnsi" w:cstheme="majorHAnsi"/>
        </w:rPr>
        <w:t>7</w:t>
      </w:r>
      <w:r w:rsidRPr="004657D7">
        <w:rPr>
          <w:rFonts w:asciiTheme="majorHAnsi" w:hAnsiTheme="majorHAnsi" w:cstheme="majorHAnsi"/>
        </w:rPr>
        <w:t xml:space="preserve">] </w:t>
      </w:r>
      <w:r w:rsidR="005F1BA0" w:rsidRPr="004657D7">
        <w:rPr>
          <w:rFonts w:asciiTheme="majorHAnsi" w:hAnsiTheme="majorHAnsi" w:cstheme="majorHAnsi"/>
        </w:rPr>
        <w:tab/>
      </w:r>
      <w:proofErr w:type="gramStart"/>
      <w:r w:rsidRPr="004657D7">
        <w:rPr>
          <w:rFonts w:asciiTheme="majorHAnsi" w:hAnsiTheme="majorHAnsi" w:cstheme="majorHAnsi"/>
        </w:rPr>
        <w:t>Kommt</w:t>
      </w:r>
      <w:proofErr w:type="gramEnd"/>
      <w:r w:rsidRPr="004657D7">
        <w:rPr>
          <w:rFonts w:asciiTheme="majorHAnsi" w:hAnsiTheme="majorHAnsi" w:cstheme="majorHAnsi"/>
        </w:rPr>
        <w:t xml:space="preserve"> es bei den Kontrollen zu auffälligen Ergebnissen, insbesondere zu Abweichungen zwischen dem beschriebenen und tatsächlich durchgeführten Verfahren, werden die laufenden Prozesse sofort angehalten und die Geschäfts</w:t>
      </w:r>
      <w:r w:rsidR="00DA1E1A" w:rsidRPr="004657D7">
        <w:rPr>
          <w:rFonts w:asciiTheme="majorHAnsi" w:hAnsiTheme="majorHAnsi" w:cstheme="majorHAnsi"/>
        </w:rPr>
        <w:t>leitung</w:t>
      </w:r>
      <w:r w:rsidRPr="004657D7">
        <w:rPr>
          <w:rFonts w:asciiTheme="majorHAnsi" w:hAnsiTheme="majorHAnsi" w:cstheme="majorHAnsi"/>
        </w:rPr>
        <w:t xml:space="preserve"> wird informiert, um über das weitere Vorgehen zu entscheiden. Über solche Ereignisse ist ein Protokoll mit Angaben zum Anlass und zu den durchgeführten Maßnahmen anzufertigen.</w:t>
      </w:r>
    </w:p>
    <w:p w14:paraId="2E5A5144" w14:textId="3971BB39" w:rsidR="008A195D" w:rsidRPr="004657D7" w:rsidRDefault="00614AF3" w:rsidP="005F1BA0">
      <w:pPr>
        <w:spacing w:before="120" w:after="120"/>
        <w:ind w:left="567" w:hanging="567"/>
        <w:jc w:val="both"/>
        <w:rPr>
          <w:rFonts w:asciiTheme="majorHAnsi" w:hAnsiTheme="majorHAnsi" w:cstheme="majorHAnsi"/>
        </w:rPr>
      </w:pPr>
      <w:r w:rsidRPr="004657D7">
        <w:rPr>
          <w:rFonts w:asciiTheme="majorHAnsi" w:hAnsiTheme="majorHAnsi" w:cstheme="majorHAnsi"/>
        </w:rPr>
        <w:t>[</w:t>
      </w:r>
      <w:r w:rsidR="00196096" w:rsidRPr="004657D7">
        <w:rPr>
          <w:rFonts w:asciiTheme="majorHAnsi" w:hAnsiTheme="majorHAnsi" w:cstheme="majorHAnsi"/>
        </w:rPr>
        <w:t>8</w:t>
      </w:r>
      <w:r w:rsidR="008A195D" w:rsidRPr="004657D7">
        <w:rPr>
          <w:rFonts w:asciiTheme="majorHAnsi" w:hAnsiTheme="majorHAnsi" w:cstheme="majorHAnsi"/>
        </w:rPr>
        <w:t xml:space="preserve">] </w:t>
      </w:r>
      <w:r w:rsidR="005F1BA0" w:rsidRPr="004657D7">
        <w:rPr>
          <w:rFonts w:asciiTheme="majorHAnsi" w:hAnsiTheme="majorHAnsi" w:cstheme="majorHAnsi"/>
        </w:rPr>
        <w:tab/>
      </w:r>
      <w:r w:rsidR="008A195D" w:rsidRPr="004657D7">
        <w:rPr>
          <w:rFonts w:asciiTheme="majorHAnsi" w:hAnsiTheme="majorHAnsi" w:cstheme="majorHAnsi"/>
        </w:rPr>
        <w:t>Die Kontrollen orientieren sich unter Ordnungsmäßigkeitsgesichtspunkten insbesondere an folgenden Zielen</w:t>
      </w:r>
      <w:r w:rsidR="00CE2DF6" w:rsidRPr="004657D7">
        <w:rPr>
          <w:rFonts w:asciiTheme="majorHAnsi" w:hAnsiTheme="majorHAnsi" w:cstheme="majorHAnsi"/>
        </w:rPr>
        <w:t>, so dass sie mit einer hinreichenden Sicherheit gewährleisten, dass</w:t>
      </w:r>
    </w:p>
    <w:p w14:paraId="59EC6AA7" w14:textId="77777777" w:rsidR="008A195D" w:rsidRPr="004657D7" w:rsidRDefault="008A195D" w:rsidP="005F1BA0">
      <w:pPr>
        <w:numPr>
          <w:ilvl w:val="0"/>
          <w:numId w:val="12"/>
        </w:numPr>
        <w:tabs>
          <w:tab w:val="left" w:pos="851"/>
        </w:tabs>
        <w:spacing w:before="120"/>
        <w:ind w:left="851" w:hanging="284"/>
        <w:jc w:val="both"/>
        <w:rPr>
          <w:rFonts w:asciiTheme="majorHAnsi" w:hAnsiTheme="majorHAnsi" w:cstheme="majorHAnsi"/>
        </w:rPr>
      </w:pPr>
      <w:r w:rsidRPr="004657D7">
        <w:rPr>
          <w:rFonts w:asciiTheme="majorHAnsi" w:hAnsiTheme="majorHAnsi" w:cstheme="majorHAnsi"/>
        </w:rPr>
        <w:t>die gesetzlichen Bestimmungen im erforderlichen Umfang beachtet werden.</w:t>
      </w:r>
    </w:p>
    <w:p w14:paraId="5DC47769" w14:textId="77777777" w:rsidR="008A195D" w:rsidRPr="004657D7" w:rsidRDefault="00CE2DF6" w:rsidP="005F1BA0">
      <w:pPr>
        <w:numPr>
          <w:ilvl w:val="0"/>
          <w:numId w:val="12"/>
        </w:numPr>
        <w:tabs>
          <w:tab w:val="left" w:pos="851"/>
        </w:tabs>
        <w:spacing w:before="120"/>
        <w:ind w:left="851" w:hanging="284"/>
        <w:jc w:val="both"/>
        <w:rPr>
          <w:rFonts w:asciiTheme="majorHAnsi" w:hAnsiTheme="majorHAnsi" w:cstheme="majorHAnsi"/>
        </w:rPr>
      </w:pPr>
      <w:r w:rsidRPr="004657D7">
        <w:rPr>
          <w:rFonts w:asciiTheme="majorHAnsi" w:hAnsiTheme="majorHAnsi" w:cstheme="majorHAnsi"/>
        </w:rPr>
        <w:t>die</w:t>
      </w:r>
      <w:r w:rsidR="008A195D" w:rsidRPr="004657D7">
        <w:rPr>
          <w:rFonts w:asciiTheme="majorHAnsi" w:hAnsiTheme="majorHAnsi" w:cstheme="majorHAnsi"/>
        </w:rPr>
        <w:t xml:space="preserve"> Kompetenz- und Zuständigkeitsregelungen innerhalb der Organisation eingehalten werden.</w:t>
      </w:r>
    </w:p>
    <w:p w14:paraId="5525E2D1" w14:textId="77777777" w:rsidR="008A195D" w:rsidRPr="004657D7" w:rsidRDefault="006F4BE8" w:rsidP="005F1BA0">
      <w:pPr>
        <w:numPr>
          <w:ilvl w:val="0"/>
          <w:numId w:val="12"/>
        </w:numPr>
        <w:tabs>
          <w:tab w:val="left" w:pos="851"/>
        </w:tabs>
        <w:spacing w:before="120"/>
        <w:ind w:left="851" w:hanging="284"/>
        <w:jc w:val="both"/>
        <w:rPr>
          <w:rFonts w:asciiTheme="majorHAnsi" w:hAnsiTheme="majorHAnsi" w:cstheme="majorHAnsi"/>
        </w:rPr>
      </w:pPr>
      <w:r w:rsidRPr="004657D7">
        <w:rPr>
          <w:rFonts w:asciiTheme="majorHAnsi" w:hAnsiTheme="majorHAnsi" w:cstheme="majorHAnsi"/>
        </w:rPr>
        <w:t>die</w:t>
      </w:r>
      <w:r w:rsidR="008A195D" w:rsidRPr="004657D7">
        <w:rPr>
          <w:rFonts w:asciiTheme="majorHAnsi" w:hAnsiTheme="majorHAnsi" w:cstheme="majorHAnsi"/>
        </w:rPr>
        <w:t xml:space="preserve"> </w:t>
      </w:r>
      <w:r w:rsidR="002A699D" w:rsidRPr="004657D7">
        <w:rPr>
          <w:rFonts w:asciiTheme="majorHAnsi" w:hAnsiTheme="majorHAnsi" w:cstheme="majorHAnsi"/>
        </w:rPr>
        <w:t xml:space="preserve">Dokumente </w:t>
      </w:r>
      <w:r w:rsidR="008A195D" w:rsidRPr="004657D7">
        <w:rPr>
          <w:rFonts w:asciiTheme="majorHAnsi" w:hAnsiTheme="majorHAnsi" w:cstheme="majorHAnsi"/>
        </w:rPr>
        <w:t xml:space="preserve">nicht unbefugt, unbemerkt oder versehentlich </w:t>
      </w:r>
      <w:r w:rsidR="00DA1E1A" w:rsidRPr="004657D7">
        <w:rPr>
          <w:rFonts w:asciiTheme="majorHAnsi" w:hAnsiTheme="majorHAnsi" w:cstheme="majorHAnsi"/>
        </w:rPr>
        <w:t xml:space="preserve">vernichtet, </w:t>
      </w:r>
      <w:r w:rsidR="008A195D" w:rsidRPr="004657D7">
        <w:rPr>
          <w:rFonts w:asciiTheme="majorHAnsi" w:hAnsiTheme="majorHAnsi" w:cstheme="majorHAnsi"/>
        </w:rPr>
        <w:t>verändert oder gelöscht werden</w:t>
      </w:r>
      <w:r w:rsidRPr="004657D7">
        <w:rPr>
          <w:rFonts w:asciiTheme="majorHAnsi" w:hAnsiTheme="majorHAnsi" w:cstheme="majorHAnsi"/>
        </w:rPr>
        <w:t xml:space="preserve"> (Integrität der Dokumente)</w:t>
      </w:r>
      <w:r w:rsidR="008A195D" w:rsidRPr="004657D7">
        <w:rPr>
          <w:rFonts w:asciiTheme="majorHAnsi" w:hAnsiTheme="majorHAnsi" w:cstheme="majorHAnsi"/>
        </w:rPr>
        <w:t>.</w:t>
      </w:r>
    </w:p>
    <w:p w14:paraId="297B4671" w14:textId="78566727" w:rsidR="008A195D" w:rsidRPr="004657D7" w:rsidRDefault="006F4BE8" w:rsidP="005F1BA0">
      <w:pPr>
        <w:numPr>
          <w:ilvl w:val="0"/>
          <w:numId w:val="12"/>
        </w:numPr>
        <w:tabs>
          <w:tab w:val="left" w:pos="851"/>
        </w:tabs>
        <w:spacing w:before="120"/>
        <w:ind w:left="851" w:hanging="284"/>
        <w:jc w:val="both"/>
        <w:rPr>
          <w:rFonts w:asciiTheme="majorHAnsi" w:hAnsiTheme="majorHAnsi" w:cstheme="majorHAnsi"/>
        </w:rPr>
      </w:pPr>
      <w:r w:rsidRPr="004657D7">
        <w:rPr>
          <w:rFonts w:asciiTheme="majorHAnsi" w:hAnsiTheme="majorHAnsi" w:cstheme="majorHAnsi"/>
        </w:rPr>
        <w:t>die</w:t>
      </w:r>
      <w:r w:rsidR="008A195D" w:rsidRPr="004657D7">
        <w:rPr>
          <w:rFonts w:asciiTheme="majorHAnsi" w:hAnsiTheme="majorHAnsi" w:cstheme="majorHAnsi"/>
        </w:rPr>
        <w:t xml:space="preserve"> Funktionen und Parameter der für die Archivierung relevanten </w:t>
      </w:r>
      <w:r w:rsidRPr="004657D7">
        <w:rPr>
          <w:rFonts w:asciiTheme="majorHAnsi" w:hAnsiTheme="majorHAnsi" w:cstheme="majorHAnsi"/>
        </w:rPr>
        <w:t>Verfahren und Programme</w:t>
      </w:r>
      <w:r w:rsidR="008A195D" w:rsidRPr="004657D7">
        <w:rPr>
          <w:rFonts w:asciiTheme="majorHAnsi" w:hAnsiTheme="majorHAnsi" w:cstheme="majorHAnsi"/>
        </w:rPr>
        <w:t xml:space="preserve"> nicht unbefugt, unbemerkt oder versehentlich verändert werden</w:t>
      </w:r>
      <w:r w:rsidRPr="004657D7">
        <w:rPr>
          <w:rFonts w:asciiTheme="majorHAnsi" w:hAnsiTheme="majorHAnsi" w:cstheme="majorHAnsi"/>
        </w:rPr>
        <w:t xml:space="preserve"> (Integrität der Verfahren und Programme)</w:t>
      </w:r>
      <w:r w:rsidR="008A195D" w:rsidRPr="004657D7">
        <w:rPr>
          <w:rFonts w:asciiTheme="majorHAnsi" w:hAnsiTheme="majorHAnsi" w:cstheme="majorHAnsi"/>
        </w:rPr>
        <w:t>.</w:t>
      </w:r>
      <w:r w:rsidR="00BD1175">
        <w:rPr>
          <w:rFonts w:asciiTheme="majorHAnsi" w:hAnsiTheme="majorHAnsi" w:cstheme="majorHAnsi"/>
        </w:rPr>
        <w:t xml:space="preserve"> Das bezieht sich insbesondere auf Berechtigungen wie „</w:t>
      </w:r>
      <w:r w:rsidR="00BD1175" w:rsidRPr="00BD1175">
        <w:rPr>
          <w:rFonts w:asciiTheme="majorHAnsi" w:hAnsiTheme="majorHAnsi" w:cstheme="majorHAnsi"/>
        </w:rPr>
        <w:t>Undokumentierte Änderungen am Inhalt bestätigen</w:t>
      </w:r>
      <w:r w:rsidR="00BD1175">
        <w:rPr>
          <w:rFonts w:asciiTheme="majorHAnsi" w:hAnsiTheme="majorHAnsi" w:cstheme="majorHAnsi"/>
        </w:rPr>
        <w:t>“, „</w:t>
      </w:r>
      <w:r w:rsidR="00BD1175" w:rsidRPr="00BD1175">
        <w:rPr>
          <w:rFonts w:asciiTheme="majorHAnsi" w:hAnsiTheme="majorHAnsi" w:cstheme="majorHAnsi"/>
        </w:rPr>
        <w:t>Nicht aktive Dokumente bearbeiten</w:t>
      </w:r>
      <w:r w:rsidR="00BD1175">
        <w:rPr>
          <w:rFonts w:asciiTheme="majorHAnsi" w:hAnsiTheme="majorHAnsi" w:cstheme="majorHAnsi"/>
        </w:rPr>
        <w:t>“ und „</w:t>
      </w:r>
      <w:r w:rsidR="00BD1175" w:rsidRPr="00BD1175">
        <w:rPr>
          <w:rFonts w:asciiTheme="majorHAnsi" w:hAnsiTheme="majorHAnsi" w:cstheme="majorHAnsi"/>
        </w:rPr>
        <w:t>Revisionsgesicherte Dokumente löschen</w:t>
      </w:r>
      <w:r w:rsidR="00BD1175">
        <w:rPr>
          <w:rFonts w:asciiTheme="majorHAnsi" w:hAnsiTheme="majorHAnsi" w:cstheme="majorHAnsi"/>
        </w:rPr>
        <w:t>“</w:t>
      </w:r>
    </w:p>
    <w:p w14:paraId="794A20B5" w14:textId="77777777" w:rsidR="008A195D" w:rsidRPr="004657D7" w:rsidRDefault="008A195D" w:rsidP="005F1BA0">
      <w:pPr>
        <w:numPr>
          <w:ilvl w:val="0"/>
          <w:numId w:val="12"/>
        </w:numPr>
        <w:tabs>
          <w:tab w:val="left" w:pos="851"/>
        </w:tabs>
        <w:spacing w:before="120"/>
        <w:ind w:left="851" w:hanging="284"/>
        <w:jc w:val="both"/>
        <w:rPr>
          <w:rFonts w:asciiTheme="majorHAnsi" w:hAnsiTheme="majorHAnsi" w:cstheme="majorHAnsi"/>
        </w:rPr>
      </w:pPr>
      <w:r w:rsidRPr="004657D7">
        <w:rPr>
          <w:rFonts w:asciiTheme="majorHAnsi" w:hAnsiTheme="majorHAnsi" w:cstheme="majorHAnsi"/>
        </w:rPr>
        <w:t xml:space="preserve">die </w:t>
      </w:r>
      <w:r w:rsidR="002A699D" w:rsidRPr="004657D7">
        <w:rPr>
          <w:rFonts w:asciiTheme="majorHAnsi" w:hAnsiTheme="majorHAnsi" w:cstheme="majorHAnsi"/>
        </w:rPr>
        <w:t xml:space="preserve">verwendeten </w:t>
      </w:r>
      <w:r w:rsidRPr="004657D7">
        <w:rPr>
          <w:rFonts w:asciiTheme="majorHAnsi" w:hAnsiTheme="majorHAnsi" w:cstheme="majorHAnsi"/>
        </w:rPr>
        <w:t>IT-Systeme und Anwendungen für den Betrieb zur Verfügung stehen und dass die archivierten Dokumente bei Bedarf unverzüglich lesbar sind.</w:t>
      </w:r>
    </w:p>
    <w:p w14:paraId="2BD5C0C8" w14:textId="77777777" w:rsidR="000400D7" w:rsidRPr="004657D7" w:rsidRDefault="000400D7" w:rsidP="000400D7">
      <w:pPr>
        <w:tabs>
          <w:tab w:val="left" w:pos="851"/>
        </w:tabs>
        <w:spacing w:before="120"/>
        <w:jc w:val="both"/>
        <w:rPr>
          <w:rFonts w:asciiTheme="majorHAnsi" w:hAnsiTheme="majorHAnsi" w:cstheme="majorHAnsi"/>
        </w:rPr>
      </w:pPr>
    </w:p>
    <w:p w14:paraId="42518A67" w14:textId="77777777" w:rsidR="008A195D" w:rsidRPr="004657D7" w:rsidRDefault="008A195D" w:rsidP="001E2E73">
      <w:pPr>
        <w:pStyle w:val="berschrift2"/>
        <w:rPr>
          <w:rFonts w:asciiTheme="majorHAnsi" w:hAnsiTheme="majorHAnsi" w:cstheme="majorHAnsi"/>
        </w:rPr>
      </w:pPr>
      <w:bookmarkStart w:id="60" w:name="_Toc418606344"/>
      <w:bookmarkStart w:id="61" w:name="_Toc418607339"/>
      <w:bookmarkStart w:id="62" w:name="_Toc178694162"/>
      <w:bookmarkStart w:id="63" w:name="_Toc178694474"/>
      <w:bookmarkStart w:id="64" w:name="_Toc183415717"/>
      <w:r w:rsidRPr="004657D7">
        <w:rPr>
          <w:rFonts w:asciiTheme="majorHAnsi" w:hAnsiTheme="majorHAnsi" w:cstheme="majorHAnsi"/>
        </w:rPr>
        <w:t>Datenschutz</w:t>
      </w:r>
      <w:bookmarkEnd w:id="60"/>
      <w:bookmarkEnd w:id="61"/>
      <w:bookmarkEnd w:id="62"/>
      <w:bookmarkEnd w:id="63"/>
      <w:bookmarkEnd w:id="64"/>
    </w:p>
    <w:p w14:paraId="4D3771C6" w14:textId="77777777" w:rsidR="000400D7" w:rsidRPr="004657D7" w:rsidRDefault="000400D7" w:rsidP="008A195D">
      <w:pPr>
        <w:spacing w:before="120"/>
        <w:jc w:val="both"/>
        <w:rPr>
          <w:rFonts w:asciiTheme="majorHAnsi" w:hAnsiTheme="majorHAnsi" w:cstheme="majorHAnsi"/>
        </w:rPr>
      </w:pPr>
    </w:p>
    <w:p w14:paraId="6314A965" w14:textId="77777777" w:rsidR="008A195D" w:rsidRPr="004657D7" w:rsidRDefault="008A195D" w:rsidP="000400D7">
      <w:pPr>
        <w:spacing w:before="120"/>
        <w:ind w:left="567" w:hanging="567"/>
        <w:jc w:val="both"/>
        <w:rPr>
          <w:rFonts w:asciiTheme="majorHAnsi" w:hAnsiTheme="majorHAnsi" w:cstheme="majorHAnsi"/>
        </w:rPr>
      </w:pPr>
      <w:r w:rsidRPr="004657D7">
        <w:rPr>
          <w:rFonts w:asciiTheme="majorHAnsi" w:hAnsiTheme="majorHAnsi" w:cstheme="majorHAnsi"/>
        </w:rPr>
        <w:t xml:space="preserve">[1] </w:t>
      </w:r>
      <w:r w:rsidR="000400D7" w:rsidRPr="004657D7">
        <w:rPr>
          <w:rFonts w:asciiTheme="majorHAnsi" w:hAnsiTheme="majorHAnsi" w:cstheme="majorHAnsi"/>
        </w:rPr>
        <w:tab/>
      </w:r>
      <w:r w:rsidRPr="004657D7">
        <w:rPr>
          <w:rFonts w:asciiTheme="majorHAnsi" w:hAnsiTheme="majorHAnsi" w:cstheme="majorHAnsi"/>
        </w:rPr>
        <w:t xml:space="preserve">Der Datenschutz wird berücksichtigt, indem Unbefugte keinen Zugriff auf Daten bei der </w:t>
      </w:r>
      <w:r w:rsidR="00DA1E1A" w:rsidRPr="004657D7">
        <w:rPr>
          <w:rFonts w:asciiTheme="majorHAnsi" w:hAnsiTheme="majorHAnsi" w:cstheme="majorHAnsi"/>
        </w:rPr>
        <w:t xml:space="preserve">Entgegennahme, </w:t>
      </w:r>
      <w:r w:rsidRPr="004657D7">
        <w:rPr>
          <w:rFonts w:asciiTheme="majorHAnsi" w:hAnsiTheme="majorHAnsi" w:cstheme="majorHAnsi"/>
        </w:rPr>
        <w:t>Bearbeitung, der Aufbewahrung, dem Transport und der Vernichtung haben.</w:t>
      </w:r>
    </w:p>
    <w:p w14:paraId="2AB37A2F" w14:textId="77777777" w:rsidR="00F21C51" w:rsidRPr="004657D7" w:rsidRDefault="00F21C51">
      <w:pPr>
        <w:jc w:val="both"/>
        <w:rPr>
          <w:rFonts w:asciiTheme="majorHAnsi" w:hAnsiTheme="majorHAnsi" w:cstheme="majorHAnsi"/>
        </w:rPr>
      </w:pPr>
    </w:p>
    <w:p w14:paraId="42632588" w14:textId="77777777" w:rsidR="000400D7" w:rsidRPr="004657D7" w:rsidRDefault="000400D7">
      <w:pPr>
        <w:jc w:val="both"/>
        <w:rPr>
          <w:rFonts w:asciiTheme="majorHAnsi" w:hAnsiTheme="majorHAnsi" w:cstheme="majorHAnsi"/>
        </w:rPr>
      </w:pPr>
    </w:p>
    <w:p w14:paraId="70A39EAE" w14:textId="77777777" w:rsidR="0025361A" w:rsidRPr="004657D7" w:rsidRDefault="0025361A">
      <w:pPr>
        <w:jc w:val="both"/>
        <w:rPr>
          <w:rFonts w:asciiTheme="majorHAnsi" w:hAnsiTheme="majorHAnsi" w:cstheme="majorHAnsi"/>
        </w:rPr>
      </w:pPr>
    </w:p>
    <w:p w14:paraId="500B75F7" w14:textId="77777777" w:rsidR="0025361A" w:rsidRPr="004657D7" w:rsidRDefault="0025361A">
      <w:pPr>
        <w:jc w:val="both"/>
        <w:rPr>
          <w:rFonts w:asciiTheme="majorHAnsi" w:hAnsiTheme="majorHAnsi" w:cstheme="majorHAnsi"/>
        </w:rPr>
      </w:pPr>
    </w:p>
    <w:p w14:paraId="62B96F34" w14:textId="77777777" w:rsidR="0025361A" w:rsidRPr="004657D7" w:rsidRDefault="0025361A">
      <w:pPr>
        <w:jc w:val="both"/>
        <w:rPr>
          <w:rFonts w:asciiTheme="majorHAnsi" w:hAnsiTheme="majorHAnsi" w:cstheme="majorHAnsi"/>
        </w:rPr>
      </w:pPr>
    </w:p>
    <w:p w14:paraId="7EEBFBFF" w14:textId="77777777" w:rsidR="0025361A" w:rsidRPr="004657D7" w:rsidRDefault="0025361A">
      <w:pPr>
        <w:jc w:val="both"/>
        <w:rPr>
          <w:rFonts w:asciiTheme="majorHAnsi" w:hAnsiTheme="majorHAnsi" w:cstheme="majorHAnsi"/>
        </w:rPr>
      </w:pPr>
    </w:p>
    <w:p w14:paraId="3E2F6B3C" w14:textId="77777777" w:rsidR="0025361A" w:rsidRPr="004657D7" w:rsidRDefault="0025361A">
      <w:pPr>
        <w:jc w:val="both"/>
        <w:rPr>
          <w:rFonts w:asciiTheme="majorHAnsi" w:hAnsiTheme="majorHAnsi" w:cstheme="majorHAnsi"/>
        </w:rPr>
      </w:pPr>
    </w:p>
    <w:p w14:paraId="3C31B18B" w14:textId="77777777" w:rsidR="0025361A" w:rsidRPr="004657D7" w:rsidRDefault="0025361A">
      <w:pPr>
        <w:jc w:val="both"/>
        <w:rPr>
          <w:rFonts w:asciiTheme="majorHAnsi" w:hAnsiTheme="majorHAnsi" w:cstheme="majorHAnsi"/>
        </w:rPr>
      </w:pPr>
    </w:p>
    <w:p w14:paraId="5974E5AE" w14:textId="77777777" w:rsidR="0025361A" w:rsidRPr="004657D7" w:rsidRDefault="0025361A">
      <w:pPr>
        <w:jc w:val="both"/>
        <w:rPr>
          <w:rFonts w:asciiTheme="majorHAnsi" w:hAnsiTheme="majorHAnsi" w:cstheme="majorHAnsi"/>
        </w:rPr>
      </w:pPr>
    </w:p>
    <w:p w14:paraId="749C2949" w14:textId="77777777" w:rsidR="0025361A" w:rsidRPr="004657D7" w:rsidRDefault="0025361A">
      <w:pPr>
        <w:jc w:val="both"/>
        <w:rPr>
          <w:rFonts w:asciiTheme="majorHAnsi" w:hAnsiTheme="majorHAnsi" w:cstheme="majorHAnsi"/>
        </w:rPr>
      </w:pPr>
    </w:p>
    <w:p w14:paraId="25E8D6FF" w14:textId="77777777" w:rsidR="0025361A" w:rsidRPr="004657D7" w:rsidRDefault="0025361A">
      <w:pPr>
        <w:jc w:val="both"/>
        <w:rPr>
          <w:rFonts w:asciiTheme="majorHAnsi" w:hAnsiTheme="majorHAnsi" w:cstheme="majorHAnsi"/>
        </w:rPr>
      </w:pPr>
    </w:p>
    <w:p w14:paraId="708CC9AD" w14:textId="77777777" w:rsidR="0025361A" w:rsidRPr="004657D7" w:rsidRDefault="0025361A">
      <w:pPr>
        <w:jc w:val="both"/>
        <w:rPr>
          <w:rFonts w:asciiTheme="majorHAnsi" w:hAnsiTheme="majorHAnsi" w:cstheme="majorHAnsi"/>
        </w:rPr>
      </w:pPr>
    </w:p>
    <w:p w14:paraId="6421F844" w14:textId="06FE8430" w:rsidR="001C72ED" w:rsidRPr="004657D7" w:rsidRDefault="003729EB">
      <w:pPr>
        <w:pStyle w:val="berschrift1"/>
        <w:numPr>
          <w:ilvl w:val="0"/>
          <w:numId w:val="2"/>
        </w:numPr>
        <w:tabs>
          <w:tab w:val="left" w:pos="432"/>
        </w:tabs>
        <w:rPr>
          <w:rFonts w:asciiTheme="majorHAnsi" w:hAnsiTheme="majorHAnsi" w:cstheme="majorHAnsi"/>
        </w:rPr>
      </w:pPr>
      <w:bookmarkStart w:id="65" w:name="_Toc418606345"/>
      <w:bookmarkStart w:id="66" w:name="_Toc418607340"/>
      <w:r w:rsidRPr="004657D7">
        <w:rPr>
          <w:rFonts w:asciiTheme="majorHAnsi" w:hAnsiTheme="majorHAnsi" w:cstheme="majorHAnsi"/>
        </w:rPr>
        <w:br w:type="page"/>
      </w:r>
      <w:bookmarkStart w:id="67" w:name="_Toc178694163"/>
      <w:bookmarkStart w:id="68" w:name="_Toc178694475"/>
      <w:bookmarkStart w:id="69" w:name="_Toc183415718"/>
      <w:r w:rsidR="00B51497" w:rsidRPr="004657D7">
        <w:rPr>
          <w:rFonts w:asciiTheme="majorHAnsi" w:hAnsiTheme="majorHAnsi" w:cstheme="majorHAnsi"/>
        </w:rPr>
        <w:lastRenderedPageBreak/>
        <w:t>Verfahren und Maßnahmen</w:t>
      </w:r>
      <w:bookmarkEnd w:id="65"/>
      <w:bookmarkEnd w:id="66"/>
      <w:bookmarkEnd w:id="67"/>
      <w:bookmarkEnd w:id="68"/>
      <w:bookmarkEnd w:id="69"/>
    </w:p>
    <w:p w14:paraId="063E43D0" w14:textId="77777777" w:rsidR="0025361A" w:rsidRPr="004657D7" w:rsidRDefault="0025361A" w:rsidP="006B6104">
      <w:pPr>
        <w:jc w:val="both"/>
        <w:rPr>
          <w:rFonts w:asciiTheme="majorHAnsi" w:hAnsiTheme="majorHAnsi" w:cstheme="majorHAnsi"/>
          <w:i/>
        </w:rPr>
      </w:pPr>
    </w:p>
    <w:p w14:paraId="61DEAD60" w14:textId="77777777" w:rsidR="00D3143A" w:rsidRPr="004657D7" w:rsidRDefault="00D3143A" w:rsidP="001E2E73">
      <w:pPr>
        <w:pStyle w:val="berschrift2"/>
        <w:rPr>
          <w:rFonts w:asciiTheme="majorHAnsi" w:hAnsiTheme="majorHAnsi" w:cstheme="majorHAnsi"/>
        </w:rPr>
      </w:pPr>
      <w:bookmarkStart w:id="70" w:name="_Toc178694164"/>
      <w:bookmarkStart w:id="71" w:name="_Toc178694476"/>
      <w:bookmarkStart w:id="72" w:name="_Toc183415719"/>
      <w:r w:rsidRPr="004657D7">
        <w:rPr>
          <w:rFonts w:asciiTheme="majorHAnsi" w:hAnsiTheme="majorHAnsi" w:cstheme="majorHAnsi"/>
        </w:rPr>
        <w:t xml:space="preserve">Belege, die originär in Papierform vorliegen bzw. empfangen werden </w:t>
      </w:r>
      <w:r w:rsidR="001E2E73" w:rsidRPr="004657D7">
        <w:rPr>
          <w:rFonts w:asciiTheme="majorHAnsi" w:hAnsiTheme="majorHAnsi" w:cstheme="majorHAnsi"/>
        </w:rPr>
        <w:t>und gescannt (digitalisiert) werden</w:t>
      </w:r>
      <w:bookmarkEnd w:id="70"/>
      <w:bookmarkEnd w:id="71"/>
      <w:bookmarkEnd w:id="72"/>
    </w:p>
    <w:p w14:paraId="36AE2E4B" w14:textId="77777777" w:rsidR="00D3143A" w:rsidRPr="004657D7" w:rsidRDefault="00D3143A" w:rsidP="0080082A">
      <w:pPr>
        <w:pStyle w:val="berschrift3"/>
        <w:rPr>
          <w:rFonts w:asciiTheme="majorHAnsi" w:hAnsiTheme="majorHAnsi" w:cstheme="majorHAnsi"/>
        </w:rPr>
      </w:pPr>
      <w:bookmarkStart w:id="73" w:name="_Toc178694165"/>
      <w:bookmarkStart w:id="74" w:name="_Toc178694477"/>
      <w:bookmarkStart w:id="75" w:name="_Toc183415720"/>
      <w:r w:rsidRPr="004657D7">
        <w:rPr>
          <w:rFonts w:asciiTheme="majorHAnsi" w:hAnsiTheme="majorHAnsi" w:cstheme="majorHAnsi"/>
        </w:rPr>
        <w:t>Posteingang und Vorsortierung</w:t>
      </w:r>
      <w:bookmarkEnd w:id="73"/>
      <w:bookmarkEnd w:id="74"/>
      <w:bookmarkEnd w:id="75"/>
      <w:r w:rsidRPr="004657D7">
        <w:rPr>
          <w:rFonts w:asciiTheme="majorHAnsi" w:hAnsiTheme="majorHAnsi" w:cstheme="majorHAnsi"/>
        </w:rPr>
        <w:t xml:space="preserve"> </w:t>
      </w:r>
    </w:p>
    <w:p w14:paraId="5332B4BC" w14:textId="77777777" w:rsidR="00D3143A" w:rsidRPr="004657D7" w:rsidRDefault="00D3143A" w:rsidP="00B33340">
      <w:pPr>
        <w:spacing w:before="120"/>
        <w:ind w:left="567" w:hanging="567"/>
        <w:jc w:val="both"/>
        <w:rPr>
          <w:rFonts w:asciiTheme="majorHAnsi" w:hAnsiTheme="majorHAnsi" w:cstheme="majorHAnsi"/>
          <w:szCs w:val="22"/>
        </w:rPr>
      </w:pPr>
      <w:r w:rsidRPr="004657D7">
        <w:rPr>
          <w:rFonts w:asciiTheme="majorHAnsi" w:hAnsiTheme="majorHAnsi" w:cstheme="majorHAnsi"/>
          <w:szCs w:val="22"/>
        </w:rPr>
        <w:t xml:space="preserve">[1] </w:t>
      </w:r>
      <w:r w:rsidR="00B33340" w:rsidRPr="004657D7">
        <w:rPr>
          <w:rFonts w:asciiTheme="majorHAnsi" w:hAnsiTheme="majorHAnsi" w:cstheme="majorHAnsi"/>
          <w:szCs w:val="22"/>
        </w:rPr>
        <w:tab/>
      </w:r>
      <w:r w:rsidRPr="004657D7">
        <w:rPr>
          <w:rFonts w:asciiTheme="majorHAnsi" w:hAnsiTheme="majorHAnsi" w:cstheme="majorHAnsi"/>
          <w:szCs w:val="22"/>
        </w:rPr>
        <w:t>Der papierhafte Posteingang wird unter Beachtung der Vollständigkeit (kein Verlust von ein</w:t>
      </w:r>
      <w:r w:rsidRPr="004657D7">
        <w:rPr>
          <w:rFonts w:asciiTheme="majorHAnsi" w:hAnsiTheme="majorHAnsi" w:cstheme="majorHAnsi"/>
          <w:szCs w:val="22"/>
        </w:rPr>
        <w:softHyphen/>
        <w:t>ge</w:t>
      </w:r>
      <w:r w:rsidRPr="004657D7">
        <w:rPr>
          <w:rFonts w:asciiTheme="majorHAnsi" w:hAnsiTheme="majorHAnsi" w:cstheme="majorHAnsi"/>
          <w:szCs w:val="22"/>
        </w:rPr>
        <w:softHyphen/>
        <w:t>gan</w:t>
      </w:r>
      <w:r w:rsidRPr="004657D7">
        <w:rPr>
          <w:rFonts w:asciiTheme="majorHAnsi" w:hAnsiTheme="majorHAnsi" w:cstheme="majorHAnsi"/>
          <w:szCs w:val="22"/>
        </w:rPr>
        <w:softHyphen/>
        <w:t>genen Sendungen, keine ungeprüfte Vernichtung) vom zuständigen Mit</w:t>
      </w:r>
      <w:r w:rsidRPr="004657D7">
        <w:rPr>
          <w:rFonts w:asciiTheme="majorHAnsi" w:hAnsiTheme="majorHAnsi" w:cstheme="majorHAnsi"/>
          <w:szCs w:val="22"/>
        </w:rPr>
        <w:softHyphen/>
        <w:t>ar</w:t>
      </w:r>
      <w:r w:rsidRPr="004657D7">
        <w:rPr>
          <w:rFonts w:asciiTheme="majorHAnsi" w:hAnsiTheme="majorHAnsi" w:cstheme="majorHAnsi"/>
          <w:szCs w:val="22"/>
        </w:rPr>
        <w:softHyphen/>
        <w:t>bei</w:t>
      </w:r>
      <w:r w:rsidRPr="004657D7">
        <w:rPr>
          <w:rFonts w:asciiTheme="majorHAnsi" w:hAnsiTheme="majorHAnsi" w:cstheme="majorHAnsi"/>
          <w:szCs w:val="22"/>
        </w:rPr>
        <w:softHyphen/>
        <w:t>ter geöffnet, ge</w:t>
      </w:r>
      <w:r w:rsidRPr="004657D7">
        <w:rPr>
          <w:rFonts w:asciiTheme="majorHAnsi" w:hAnsiTheme="majorHAnsi" w:cstheme="majorHAnsi"/>
          <w:szCs w:val="22"/>
        </w:rPr>
        <w:softHyphen/>
        <w:t>sich</w:t>
      </w:r>
      <w:r w:rsidRPr="004657D7">
        <w:rPr>
          <w:rFonts w:asciiTheme="majorHAnsi" w:hAnsiTheme="majorHAnsi" w:cstheme="majorHAnsi"/>
          <w:szCs w:val="22"/>
        </w:rPr>
        <w:softHyphen/>
        <w:t xml:space="preserve">tet und nach den unternehmensinternen Vorgaben </w:t>
      </w:r>
      <w:r w:rsidRPr="00A56C68">
        <w:rPr>
          <w:rFonts w:asciiTheme="majorHAnsi" w:hAnsiTheme="majorHAnsi" w:cstheme="majorHAnsi"/>
          <w:color w:val="FF0000"/>
          <w:szCs w:val="22"/>
        </w:rPr>
        <w:t>[mit einem Post</w:t>
      </w:r>
      <w:r w:rsidRPr="00A56C68">
        <w:rPr>
          <w:rFonts w:asciiTheme="majorHAnsi" w:hAnsiTheme="majorHAnsi" w:cstheme="majorHAnsi"/>
          <w:color w:val="FF0000"/>
          <w:szCs w:val="22"/>
        </w:rPr>
        <w:softHyphen/>
        <w:t>ein</w:t>
      </w:r>
      <w:r w:rsidRPr="00A56C68">
        <w:rPr>
          <w:rFonts w:asciiTheme="majorHAnsi" w:hAnsiTheme="majorHAnsi" w:cstheme="majorHAnsi"/>
          <w:color w:val="FF0000"/>
          <w:szCs w:val="22"/>
        </w:rPr>
        <w:softHyphen/>
        <w:t>gangs</w:t>
      </w:r>
      <w:r w:rsidRPr="00A56C68">
        <w:rPr>
          <w:rFonts w:asciiTheme="majorHAnsi" w:hAnsiTheme="majorHAnsi" w:cstheme="majorHAnsi"/>
          <w:color w:val="FF0000"/>
          <w:szCs w:val="22"/>
        </w:rPr>
        <w:softHyphen/>
        <w:t>stempel versehen,]</w:t>
      </w:r>
      <w:r w:rsidRPr="004657D7">
        <w:rPr>
          <w:rFonts w:asciiTheme="majorHAnsi" w:hAnsiTheme="majorHAnsi" w:cstheme="majorHAnsi"/>
          <w:szCs w:val="22"/>
        </w:rPr>
        <w:t xml:space="preserve"> vor</w:t>
      </w:r>
      <w:r w:rsidRPr="004657D7">
        <w:rPr>
          <w:rFonts w:asciiTheme="majorHAnsi" w:hAnsiTheme="majorHAnsi" w:cstheme="majorHAnsi"/>
          <w:szCs w:val="22"/>
        </w:rPr>
        <w:softHyphen/>
        <w:t>sor</w:t>
      </w:r>
      <w:r w:rsidRPr="004657D7">
        <w:rPr>
          <w:rFonts w:asciiTheme="majorHAnsi" w:hAnsiTheme="majorHAnsi" w:cstheme="majorHAnsi"/>
          <w:szCs w:val="22"/>
        </w:rPr>
        <w:softHyphen/>
        <w:t>tiert und an einem genau bezeichneten und gegen unbefugten Zugriff ge</w:t>
      </w:r>
      <w:r w:rsidRPr="004657D7">
        <w:rPr>
          <w:rFonts w:asciiTheme="majorHAnsi" w:hAnsiTheme="majorHAnsi" w:cstheme="majorHAnsi"/>
          <w:szCs w:val="22"/>
        </w:rPr>
        <w:softHyphen/>
        <w:t>sicherten Ort abgelegt:</w:t>
      </w:r>
    </w:p>
    <w:p w14:paraId="5B4C60B2" w14:textId="77777777" w:rsidR="00D3143A" w:rsidRPr="00A56C68" w:rsidRDefault="00D3143A" w:rsidP="00B33340">
      <w:pPr>
        <w:numPr>
          <w:ilvl w:val="0"/>
          <w:numId w:val="12"/>
        </w:numPr>
        <w:tabs>
          <w:tab w:val="left" w:pos="851"/>
        </w:tabs>
        <w:spacing w:before="120"/>
        <w:ind w:left="851" w:hanging="284"/>
        <w:jc w:val="both"/>
        <w:rPr>
          <w:rFonts w:asciiTheme="majorHAnsi" w:hAnsiTheme="majorHAnsi" w:cstheme="majorHAnsi"/>
          <w:color w:val="FF0000"/>
        </w:rPr>
      </w:pPr>
      <w:r w:rsidRPr="00A56C68">
        <w:rPr>
          <w:rFonts w:asciiTheme="majorHAnsi" w:hAnsiTheme="majorHAnsi" w:cstheme="majorHAnsi"/>
          <w:color w:val="FF0000"/>
        </w:rPr>
        <w:t>[Angabe des Ablageortes bzw. der Ablageorte für papierhafte Eingangspost]</w:t>
      </w:r>
    </w:p>
    <w:p w14:paraId="1C2662AF" w14:textId="77777777" w:rsidR="00D3143A" w:rsidRPr="00A56C68" w:rsidRDefault="00D3143A" w:rsidP="00B33340">
      <w:pPr>
        <w:numPr>
          <w:ilvl w:val="0"/>
          <w:numId w:val="12"/>
        </w:numPr>
        <w:tabs>
          <w:tab w:val="left" w:pos="851"/>
        </w:tabs>
        <w:spacing w:before="120"/>
        <w:ind w:left="851" w:hanging="284"/>
        <w:jc w:val="both"/>
        <w:rPr>
          <w:rFonts w:asciiTheme="majorHAnsi" w:hAnsiTheme="majorHAnsi" w:cstheme="majorHAnsi"/>
          <w:color w:val="FF0000"/>
        </w:rPr>
      </w:pPr>
      <w:r w:rsidRPr="00A56C68">
        <w:rPr>
          <w:rFonts w:asciiTheme="majorHAnsi" w:hAnsiTheme="majorHAnsi" w:cstheme="majorHAnsi"/>
          <w:color w:val="FF0000"/>
        </w:rPr>
        <w:t>[…]</w:t>
      </w:r>
    </w:p>
    <w:p w14:paraId="07A49B22" w14:textId="77777777" w:rsidR="00596FBC" w:rsidRPr="004657D7" w:rsidRDefault="00596FBC" w:rsidP="00B33340">
      <w:pPr>
        <w:spacing w:before="120"/>
        <w:ind w:left="567" w:hanging="567"/>
        <w:jc w:val="both"/>
        <w:rPr>
          <w:rFonts w:asciiTheme="majorHAnsi" w:hAnsiTheme="majorHAnsi" w:cstheme="majorHAnsi"/>
          <w:szCs w:val="22"/>
        </w:rPr>
      </w:pPr>
      <w:r w:rsidRPr="004657D7">
        <w:rPr>
          <w:rFonts w:asciiTheme="majorHAnsi" w:hAnsiTheme="majorHAnsi" w:cstheme="majorHAnsi"/>
          <w:szCs w:val="22"/>
        </w:rPr>
        <w:t xml:space="preserve">[2] </w:t>
      </w:r>
      <w:r w:rsidR="00B33340" w:rsidRPr="004657D7">
        <w:rPr>
          <w:rFonts w:asciiTheme="majorHAnsi" w:hAnsiTheme="majorHAnsi" w:cstheme="majorHAnsi"/>
          <w:szCs w:val="22"/>
        </w:rPr>
        <w:tab/>
      </w:r>
      <w:r w:rsidRPr="004657D7">
        <w:rPr>
          <w:rFonts w:asciiTheme="majorHAnsi" w:hAnsiTheme="majorHAnsi" w:cstheme="majorHAnsi"/>
          <w:szCs w:val="22"/>
        </w:rPr>
        <w:t>Bei der Sichtung des papierhaften Posteingangs erfolgt eine Prüfung auf Echtheit und äußerliche Un</w:t>
      </w:r>
      <w:r w:rsidRPr="004657D7">
        <w:rPr>
          <w:rFonts w:asciiTheme="majorHAnsi" w:hAnsiTheme="majorHAnsi" w:cstheme="majorHAnsi"/>
          <w:szCs w:val="22"/>
        </w:rPr>
        <w:softHyphen/>
        <w:t>versehrtheit der Eingangspost. Liegen Zweifel vor, wird das Verfahren bzgl. der jeweils be</w:t>
      </w:r>
      <w:r w:rsidRPr="004657D7">
        <w:rPr>
          <w:rFonts w:asciiTheme="majorHAnsi" w:hAnsiTheme="majorHAnsi" w:cstheme="majorHAnsi"/>
          <w:szCs w:val="22"/>
        </w:rPr>
        <w:softHyphen/>
        <w:t>troffenen Posteingänge beendet und von einer weiteren Bearbeitung vorläufig abgesehen. Es er</w:t>
      </w:r>
      <w:r w:rsidRPr="004657D7">
        <w:rPr>
          <w:rFonts w:asciiTheme="majorHAnsi" w:hAnsiTheme="majorHAnsi" w:cstheme="majorHAnsi"/>
          <w:szCs w:val="22"/>
        </w:rPr>
        <w:softHyphen/>
        <w:t>folgt eine Rücksprache mit der zuständigen Führungs</w:t>
      </w:r>
      <w:r w:rsidRPr="004657D7">
        <w:rPr>
          <w:rFonts w:asciiTheme="majorHAnsi" w:hAnsiTheme="majorHAnsi" w:cstheme="majorHAnsi"/>
          <w:szCs w:val="22"/>
        </w:rPr>
        <w:softHyphen/>
        <w:t>kraft und ggf. dem Absender oder Zusteller.</w:t>
      </w:r>
    </w:p>
    <w:p w14:paraId="50E02CBC" w14:textId="77777777" w:rsidR="00D3143A" w:rsidRPr="004657D7" w:rsidRDefault="00D3143A" w:rsidP="00D3143A">
      <w:pPr>
        <w:spacing w:before="120"/>
        <w:jc w:val="both"/>
        <w:rPr>
          <w:rFonts w:asciiTheme="majorHAnsi" w:hAnsiTheme="majorHAnsi" w:cstheme="majorHAnsi"/>
        </w:rPr>
      </w:pPr>
    </w:p>
    <w:p w14:paraId="0B854925" w14:textId="77777777" w:rsidR="00D3143A" w:rsidRPr="004657D7" w:rsidRDefault="00D3143A" w:rsidP="00433CC1">
      <w:pPr>
        <w:pStyle w:val="berschrift3"/>
        <w:spacing w:after="0"/>
        <w:rPr>
          <w:rFonts w:asciiTheme="majorHAnsi" w:hAnsiTheme="majorHAnsi" w:cstheme="majorHAnsi"/>
        </w:rPr>
      </w:pPr>
      <w:bookmarkStart w:id="76" w:name="_Toc178694166"/>
      <w:bookmarkStart w:id="77" w:name="_Toc178694478"/>
      <w:bookmarkStart w:id="78" w:name="_Toc183415721"/>
      <w:r w:rsidRPr="004657D7">
        <w:rPr>
          <w:rFonts w:asciiTheme="majorHAnsi" w:hAnsiTheme="majorHAnsi" w:cstheme="majorHAnsi"/>
        </w:rPr>
        <w:t>Erstellung von Ausgangs- und Eigenbelegen</w:t>
      </w:r>
      <w:bookmarkEnd w:id="76"/>
      <w:bookmarkEnd w:id="77"/>
      <w:bookmarkEnd w:id="78"/>
    </w:p>
    <w:p w14:paraId="1353BA41" w14:textId="77777777" w:rsidR="00B33340" w:rsidRPr="004657D7" w:rsidRDefault="00B33340" w:rsidP="00433CC1">
      <w:pPr>
        <w:jc w:val="both"/>
        <w:rPr>
          <w:rFonts w:asciiTheme="majorHAnsi" w:hAnsiTheme="majorHAnsi" w:cstheme="majorHAnsi"/>
          <w:szCs w:val="22"/>
        </w:rPr>
      </w:pPr>
    </w:p>
    <w:p w14:paraId="0E1D10BB" w14:textId="77777777" w:rsidR="0011634D" w:rsidRPr="004657D7" w:rsidRDefault="0011634D" w:rsidP="00B33340">
      <w:pPr>
        <w:spacing w:before="120"/>
        <w:ind w:left="567" w:hanging="567"/>
        <w:jc w:val="both"/>
        <w:rPr>
          <w:rFonts w:asciiTheme="majorHAnsi" w:hAnsiTheme="majorHAnsi" w:cstheme="majorHAnsi"/>
          <w:szCs w:val="22"/>
        </w:rPr>
      </w:pPr>
      <w:r w:rsidRPr="004657D7">
        <w:rPr>
          <w:rFonts w:asciiTheme="majorHAnsi" w:hAnsiTheme="majorHAnsi" w:cstheme="majorHAnsi"/>
          <w:szCs w:val="22"/>
        </w:rPr>
        <w:t xml:space="preserve">[1] </w:t>
      </w:r>
      <w:r w:rsidR="00B33340" w:rsidRPr="004657D7">
        <w:rPr>
          <w:rFonts w:asciiTheme="majorHAnsi" w:hAnsiTheme="majorHAnsi" w:cstheme="majorHAnsi"/>
          <w:szCs w:val="22"/>
        </w:rPr>
        <w:tab/>
      </w:r>
      <w:r w:rsidRPr="004657D7">
        <w:rPr>
          <w:rFonts w:asciiTheme="majorHAnsi" w:hAnsiTheme="majorHAnsi" w:cstheme="majorHAnsi"/>
          <w:szCs w:val="22"/>
        </w:rPr>
        <w:t xml:space="preserve">Jeder Geschäftsvorfall ist urschriftlich bzw. als Kopie der Urschrift zu belegen. Ist kein Fremdbeleg vorhanden, muss ein Eigenbeleg erstellt werden (vgl. auch </w:t>
      </w:r>
      <w:proofErr w:type="spellStart"/>
      <w:r w:rsidRPr="004657D7">
        <w:rPr>
          <w:rFonts w:asciiTheme="majorHAnsi" w:hAnsiTheme="majorHAnsi" w:cstheme="majorHAnsi"/>
          <w:szCs w:val="22"/>
        </w:rPr>
        <w:t>GoBD</w:t>
      </w:r>
      <w:proofErr w:type="spellEnd"/>
      <w:r w:rsidRPr="004657D7">
        <w:rPr>
          <w:rFonts w:asciiTheme="majorHAnsi" w:hAnsiTheme="majorHAnsi" w:cstheme="majorHAnsi"/>
          <w:szCs w:val="22"/>
        </w:rPr>
        <w:t xml:space="preserve">, </w:t>
      </w:r>
      <w:proofErr w:type="spellStart"/>
      <w:r w:rsidRPr="004657D7">
        <w:rPr>
          <w:rFonts w:asciiTheme="majorHAnsi" w:hAnsiTheme="majorHAnsi" w:cstheme="majorHAnsi"/>
          <w:szCs w:val="22"/>
        </w:rPr>
        <w:t>Rz</w:t>
      </w:r>
      <w:proofErr w:type="spellEnd"/>
      <w:r w:rsidRPr="004657D7">
        <w:rPr>
          <w:rFonts w:asciiTheme="majorHAnsi" w:hAnsiTheme="majorHAnsi" w:cstheme="majorHAnsi"/>
          <w:szCs w:val="22"/>
        </w:rPr>
        <w:t>. 61).</w:t>
      </w:r>
    </w:p>
    <w:p w14:paraId="0C17837E" w14:textId="77777777" w:rsidR="0011634D" w:rsidRPr="004657D7" w:rsidRDefault="0011634D" w:rsidP="00B33340">
      <w:pPr>
        <w:spacing w:before="120"/>
        <w:ind w:left="567" w:hanging="567"/>
        <w:jc w:val="both"/>
        <w:rPr>
          <w:rFonts w:asciiTheme="majorHAnsi" w:hAnsiTheme="majorHAnsi" w:cstheme="majorHAnsi"/>
          <w:szCs w:val="22"/>
        </w:rPr>
      </w:pPr>
      <w:r w:rsidRPr="004657D7">
        <w:rPr>
          <w:rFonts w:asciiTheme="majorHAnsi" w:hAnsiTheme="majorHAnsi" w:cstheme="majorHAnsi"/>
          <w:szCs w:val="22"/>
        </w:rPr>
        <w:t xml:space="preserve">[2] </w:t>
      </w:r>
      <w:r w:rsidR="00B33340" w:rsidRPr="004657D7">
        <w:rPr>
          <w:rFonts w:asciiTheme="majorHAnsi" w:hAnsiTheme="majorHAnsi" w:cstheme="majorHAnsi"/>
          <w:szCs w:val="22"/>
        </w:rPr>
        <w:tab/>
      </w:r>
      <w:r w:rsidRPr="004657D7">
        <w:rPr>
          <w:rFonts w:asciiTheme="majorHAnsi" w:hAnsiTheme="majorHAnsi" w:cstheme="majorHAnsi"/>
          <w:szCs w:val="22"/>
        </w:rPr>
        <w:t>Bei Eigenbelegen ist mit erhöhten Anforderungen an die Belegangaben und deren Über</w:t>
      </w:r>
      <w:r w:rsidRPr="004657D7">
        <w:rPr>
          <w:rFonts w:asciiTheme="majorHAnsi" w:hAnsiTheme="majorHAnsi" w:cstheme="majorHAnsi"/>
          <w:szCs w:val="22"/>
        </w:rPr>
        <w:softHyphen/>
        <w:t>prüf</w:t>
      </w:r>
      <w:r w:rsidRPr="004657D7">
        <w:rPr>
          <w:rFonts w:asciiTheme="majorHAnsi" w:hAnsiTheme="majorHAnsi" w:cstheme="majorHAnsi"/>
          <w:szCs w:val="22"/>
        </w:rPr>
        <w:softHyphen/>
        <w:t>barkeit zu rechnen. Gegebenenfalls müssen zusätzliche Unterlagen den Eigenbeleg ergänzen, um den Geschäftsvorfall nach</w:t>
      </w:r>
      <w:r w:rsidRPr="004657D7">
        <w:rPr>
          <w:rFonts w:asciiTheme="majorHAnsi" w:hAnsiTheme="majorHAnsi" w:cstheme="majorHAnsi"/>
          <w:szCs w:val="22"/>
        </w:rPr>
        <w:softHyphen/>
        <w:t>vollziehbar und insbesondere glaubhaft zu machen. Dies ist insbesondere bei der Jahresabschlusserstellung der Fall, z. B. für die Bildung von Rückstellungen, Ab</w:t>
      </w:r>
      <w:r w:rsidRPr="004657D7">
        <w:rPr>
          <w:rFonts w:asciiTheme="majorHAnsi" w:hAnsiTheme="majorHAnsi" w:cstheme="majorHAnsi"/>
          <w:szCs w:val="22"/>
        </w:rPr>
        <w:softHyphen/>
        <w:t>schrei</w:t>
      </w:r>
      <w:r w:rsidRPr="004657D7">
        <w:rPr>
          <w:rFonts w:asciiTheme="majorHAnsi" w:hAnsiTheme="majorHAnsi" w:cstheme="majorHAnsi"/>
          <w:szCs w:val="22"/>
        </w:rPr>
        <w:softHyphen/>
        <w:t>bungen, Umbuchungen etc. Hier müssen z. B. die Berechnung und der Anlass für die Buchung er</w:t>
      </w:r>
      <w:r w:rsidRPr="004657D7">
        <w:rPr>
          <w:rFonts w:asciiTheme="majorHAnsi" w:hAnsiTheme="majorHAnsi" w:cstheme="majorHAnsi"/>
          <w:szCs w:val="22"/>
        </w:rPr>
        <w:softHyphen/>
        <w:t>kennbar sein.</w:t>
      </w:r>
    </w:p>
    <w:p w14:paraId="7D1C3D08" w14:textId="77777777" w:rsidR="0011634D" w:rsidRPr="004657D7" w:rsidRDefault="0011634D" w:rsidP="00B33340">
      <w:pPr>
        <w:spacing w:before="120"/>
        <w:ind w:left="567" w:hanging="567"/>
        <w:jc w:val="both"/>
        <w:rPr>
          <w:rFonts w:asciiTheme="majorHAnsi" w:hAnsiTheme="majorHAnsi" w:cstheme="majorHAnsi"/>
          <w:szCs w:val="22"/>
        </w:rPr>
      </w:pPr>
      <w:r w:rsidRPr="004657D7">
        <w:rPr>
          <w:rFonts w:asciiTheme="majorHAnsi" w:hAnsiTheme="majorHAnsi" w:cstheme="majorHAnsi"/>
          <w:szCs w:val="22"/>
        </w:rPr>
        <w:t xml:space="preserve">[3] </w:t>
      </w:r>
      <w:r w:rsidR="00B33340" w:rsidRPr="004657D7">
        <w:rPr>
          <w:rFonts w:asciiTheme="majorHAnsi" w:hAnsiTheme="majorHAnsi" w:cstheme="majorHAnsi"/>
          <w:szCs w:val="22"/>
        </w:rPr>
        <w:tab/>
      </w:r>
      <w:r w:rsidRPr="004657D7">
        <w:rPr>
          <w:rFonts w:asciiTheme="majorHAnsi" w:hAnsiTheme="majorHAnsi" w:cstheme="majorHAnsi"/>
          <w:szCs w:val="22"/>
        </w:rPr>
        <w:t>Inhalt und Umfang der in den Belegen enthaltenen Informationen sind ins</w:t>
      </w:r>
      <w:r w:rsidRPr="004657D7">
        <w:rPr>
          <w:rFonts w:asciiTheme="majorHAnsi" w:hAnsiTheme="majorHAnsi" w:cstheme="majorHAnsi"/>
          <w:szCs w:val="22"/>
        </w:rPr>
        <w:softHyphen/>
        <w:t>be</w:t>
      </w:r>
      <w:r w:rsidRPr="004657D7">
        <w:rPr>
          <w:rFonts w:asciiTheme="majorHAnsi" w:hAnsiTheme="majorHAnsi" w:cstheme="majorHAnsi"/>
          <w:szCs w:val="22"/>
        </w:rPr>
        <w:softHyphen/>
        <w:t>son</w:t>
      </w:r>
      <w:r w:rsidRPr="004657D7">
        <w:rPr>
          <w:rFonts w:asciiTheme="majorHAnsi" w:hAnsiTheme="majorHAnsi" w:cstheme="majorHAnsi"/>
          <w:szCs w:val="22"/>
        </w:rPr>
        <w:softHyphen/>
        <w:t>dere von der Beleg</w:t>
      </w:r>
      <w:r w:rsidRPr="004657D7">
        <w:rPr>
          <w:rFonts w:asciiTheme="majorHAnsi" w:hAnsiTheme="majorHAnsi" w:cstheme="majorHAnsi"/>
          <w:szCs w:val="22"/>
        </w:rPr>
        <w:softHyphen/>
        <w:t>art (z. B. Aufträge, Auftragsbestätigungen, Bescheide über Steuern oder Ge</w:t>
      </w:r>
      <w:r w:rsidRPr="004657D7">
        <w:rPr>
          <w:rFonts w:asciiTheme="majorHAnsi" w:hAnsiTheme="majorHAnsi" w:cstheme="majorHAnsi"/>
          <w:szCs w:val="22"/>
        </w:rPr>
        <w:softHyphen/>
        <w:t>bühren, be</w:t>
      </w:r>
      <w:r w:rsidRPr="004657D7">
        <w:rPr>
          <w:rFonts w:asciiTheme="majorHAnsi" w:hAnsiTheme="majorHAnsi" w:cstheme="majorHAnsi"/>
          <w:szCs w:val="22"/>
        </w:rPr>
        <w:softHyphen/>
        <w:t>trieb</w:t>
      </w:r>
      <w:r w:rsidRPr="004657D7">
        <w:rPr>
          <w:rFonts w:asciiTheme="majorHAnsi" w:hAnsiTheme="majorHAnsi" w:cstheme="majorHAnsi"/>
          <w:szCs w:val="22"/>
        </w:rPr>
        <w:softHyphen/>
        <w:t>liche Kontoauszüge, Gutschriften, Lieferscheine, Lohn- und Gehaltsabrechnungen, Bar</w:t>
      </w:r>
      <w:r w:rsidR="00E74D7C" w:rsidRPr="004657D7">
        <w:rPr>
          <w:rFonts w:asciiTheme="majorHAnsi" w:hAnsiTheme="majorHAnsi" w:cstheme="majorHAnsi"/>
          <w:szCs w:val="22"/>
        </w:rPr>
        <w:softHyphen/>
      </w:r>
      <w:r w:rsidRPr="004657D7">
        <w:rPr>
          <w:rFonts w:asciiTheme="majorHAnsi" w:hAnsiTheme="majorHAnsi" w:cstheme="majorHAnsi"/>
          <w:szCs w:val="22"/>
        </w:rPr>
        <w:t>quit</w:t>
      </w:r>
      <w:r w:rsidR="00E74D7C" w:rsidRPr="004657D7">
        <w:rPr>
          <w:rFonts w:asciiTheme="majorHAnsi" w:hAnsiTheme="majorHAnsi" w:cstheme="majorHAnsi"/>
          <w:szCs w:val="22"/>
        </w:rPr>
        <w:softHyphen/>
      </w:r>
      <w:r w:rsidRPr="004657D7">
        <w:rPr>
          <w:rFonts w:asciiTheme="majorHAnsi" w:hAnsiTheme="majorHAnsi" w:cstheme="majorHAnsi"/>
          <w:szCs w:val="22"/>
        </w:rPr>
        <w:t>tungen, Rechnungen, Verträge, Zahlungsbelege) und der eingesetzten Verfahren abhän</w:t>
      </w:r>
      <w:r w:rsidR="00707C5F" w:rsidRPr="004657D7">
        <w:rPr>
          <w:rFonts w:asciiTheme="majorHAnsi" w:hAnsiTheme="majorHAnsi" w:cstheme="majorHAnsi"/>
          <w:szCs w:val="22"/>
        </w:rPr>
        <w:softHyphen/>
      </w:r>
      <w:r w:rsidRPr="004657D7">
        <w:rPr>
          <w:rFonts w:asciiTheme="majorHAnsi" w:hAnsiTheme="majorHAnsi" w:cstheme="majorHAnsi"/>
          <w:szCs w:val="22"/>
        </w:rPr>
        <w:t>gig.</w:t>
      </w:r>
    </w:p>
    <w:p w14:paraId="3F5E47F4" w14:textId="77777777" w:rsidR="0011634D" w:rsidRPr="004657D7" w:rsidRDefault="0011634D" w:rsidP="00B33340">
      <w:pPr>
        <w:spacing w:before="120"/>
        <w:ind w:left="567" w:hanging="567"/>
        <w:jc w:val="both"/>
        <w:rPr>
          <w:rFonts w:asciiTheme="majorHAnsi" w:hAnsiTheme="majorHAnsi" w:cstheme="majorHAnsi"/>
          <w:szCs w:val="22"/>
        </w:rPr>
      </w:pPr>
      <w:r w:rsidRPr="004657D7">
        <w:rPr>
          <w:rFonts w:asciiTheme="majorHAnsi" w:hAnsiTheme="majorHAnsi" w:cstheme="majorHAnsi"/>
          <w:szCs w:val="22"/>
        </w:rPr>
        <w:t xml:space="preserve">[4] </w:t>
      </w:r>
      <w:r w:rsidR="00B33340" w:rsidRPr="004657D7">
        <w:rPr>
          <w:rFonts w:asciiTheme="majorHAnsi" w:hAnsiTheme="majorHAnsi" w:cstheme="majorHAnsi"/>
          <w:szCs w:val="22"/>
        </w:rPr>
        <w:tab/>
      </w:r>
      <w:r w:rsidRPr="004657D7">
        <w:rPr>
          <w:rFonts w:asciiTheme="majorHAnsi" w:hAnsiTheme="majorHAnsi" w:cstheme="majorHAnsi"/>
          <w:szCs w:val="22"/>
        </w:rPr>
        <w:t xml:space="preserve">Sofern Ausgangs- oder Eigenbelege erstellt werden, sollen diese die folgenden Angaben bzw. Informationen enthalten (vgl. auch </w:t>
      </w:r>
      <w:proofErr w:type="spellStart"/>
      <w:r w:rsidRPr="004657D7">
        <w:rPr>
          <w:rFonts w:asciiTheme="majorHAnsi" w:hAnsiTheme="majorHAnsi" w:cstheme="majorHAnsi"/>
          <w:szCs w:val="22"/>
        </w:rPr>
        <w:t>GoBD</w:t>
      </w:r>
      <w:proofErr w:type="spellEnd"/>
      <w:r w:rsidRPr="004657D7">
        <w:rPr>
          <w:rFonts w:asciiTheme="majorHAnsi" w:hAnsiTheme="majorHAnsi" w:cstheme="majorHAnsi"/>
          <w:szCs w:val="22"/>
        </w:rPr>
        <w:t xml:space="preserve">, </w:t>
      </w:r>
      <w:proofErr w:type="spellStart"/>
      <w:r w:rsidRPr="004657D7">
        <w:rPr>
          <w:rFonts w:asciiTheme="majorHAnsi" w:hAnsiTheme="majorHAnsi" w:cstheme="majorHAnsi"/>
          <w:szCs w:val="22"/>
        </w:rPr>
        <w:t>Rz</w:t>
      </w:r>
      <w:proofErr w:type="spellEnd"/>
      <w:r w:rsidRPr="004657D7">
        <w:rPr>
          <w:rFonts w:asciiTheme="majorHAnsi" w:hAnsiTheme="majorHAnsi" w:cstheme="majorHAnsi"/>
          <w:szCs w:val="22"/>
        </w:rPr>
        <w:t>. 77):</w:t>
      </w:r>
    </w:p>
    <w:p w14:paraId="1EFB32C9" w14:textId="77777777" w:rsidR="0011634D" w:rsidRPr="004657D7" w:rsidRDefault="00164363" w:rsidP="001F6947">
      <w:pPr>
        <w:numPr>
          <w:ilvl w:val="0"/>
          <w:numId w:val="12"/>
        </w:numPr>
        <w:tabs>
          <w:tab w:val="left" w:pos="851"/>
        </w:tabs>
        <w:spacing w:before="120"/>
        <w:ind w:left="851" w:hanging="284"/>
        <w:jc w:val="both"/>
        <w:rPr>
          <w:rFonts w:asciiTheme="majorHAnsi" w:hAnsiTheme="majorHAnsi" w:cstheme="majorHAnsi"/>
        </w:rPr>
      </w:pPr>
      <w:r w:rsidRPr="004657D7">
        <w:rPr>
          <w:rFonts w:asciiTheme="majorHAnsi" w:hAnsiTheme="majorHAnsi" w:cstheme="majorHAnsi"/>
        </w:rPr>
        <w:t>Eindeutige Belegnummer (z. </w:t>
      </w:r>
      <w:r w:rsidR="0011634D" w:rsidRPr="004657D7">
        <w:rPr>
          <w:rFonts w:asciiTheme="majorHAnsi" w:hAnsiTheme="majorHAnsi" w:cstheme="majorHAnsi"/>
        </w:rPr>
        <w:t>B. Index, Paginiernummer, Dokumenten-ID, fortlaufende Rech</w:t>
      </w:r>
      <w:r w:rsidRPr="004657D7">
        <w:rPr>
          <w:rFonts w:asciiTheme="majorHAnsi" w:hAnsiTheme="majorHAnsi" w:cstheme="majorHAnsi"/>
        </w:rPr>
        <w:softHyphen/>
      </w:r>
      <w:r w:rsidR="0011634D" w:rsidRPr="004657D7">
        <w:rPr>
          <w:rFonts w:asciiTheme="majorHAnsi" w:hAnsiTheme="majorHAnsi" w:cstheme="majorHAnsi"/>
        </w:rPr>
        <w:t>nungs</w:t>
      </w:r>
      <w:r w:rsidRPr="004657D7">
        <w:rPr>
          <w:rFonts w:asciiTheme="majorHAnsi" w:hAnsiTheme="majorHAnsi" w:cstheme="majorHAnsi"/>
        </w:rPr>
        <w:softHyphen/>
      </w:r>
      <w:r w:rsidR="0011634D" w:rsidRPr="004657D7">
        <w:rPr>
          <w:rFonts w:asciiTheme="majorHAnsi" w:hAnsiTheme="majorHAnsi" w:cstheme="majorHAnsi"/>
        </w:rPr>
        <w:t>ausgangsnummer)</w:t>
      </w:r>
    </w:p>
    <w:p w14:paraId="25D80603" w14:textId="77777777" w:rsidR="0011634D" w:rsidRPr="004657D7" w:rsidRDefault="00B33340" w:rsidP="001F6947">
      <w:pPr>
        <w:numPr>
          <w:ilvl w:val="0"/>
          <w:numId w:val="12"/>
        </w:numPr>
        <w:tabs>
          <w:tab w:val="left" w:pos="851"/>
        </w:tabs>
        <w:spacing w:before="120"/>
        <w:ind w:left="851" w:hanging="284"/>
        <w:jc w:val="both"/>
        <w:rPr>
          <w:rFonts w:asciiTheme="majorHAnsi" w:hAnsiTheme="majorHAnsi" w:cstheme="majorHAnsi"/>
        </w:rPr>
      </w:pPr>
      <w:r w:rsidRPr="004657D7">
        <w:rPr>
          <w:rFonts w:asciiTheme="majorHAnsi" w:hAnsiTheme="majorHAnsi" w:cstheme="majorHAnsi"/>
        </w:rPr>
        <w:t>Belegaussteller und -</w:t>
      </w:r>
      <w:r w:rsidR="0011634D" w:rsidRPr="004657D7">
        <w:rPr>
          <w:rFonts w:asciiTheme="majorHAnsi" w:hAnsiTheme="majorHAnsi" w:cstheme="majorHAnsi"/>
        </w:rPr>
        <w:t>empfänger (Soweit dies zu den branchenüblichen Mindest</w:t>
      </w:r>
      <w:r w:rsidR="0011634D" w:rsidRPr="004657D7">
        <w:rPr>
          <w:rFonts w:asciiTheme="majorHAnsi" w:hAnsiTheme="majorHAnsi" w:cstheme="majorHAnsi"/>
        </w:rPr>
        <w:softHyphen/>
        <w:t>auf</w:t>
      </w:r>
      <w:r w:rsidR="0011634D" w:rsidRPr="004657D7">
        <w:rPr>
          <w:rFonts w:asciiTheme="majorHAnsi" w:hAnsiTheme="majorHAnsi" w:cstheme="majorHAnsi"/>
        </w:rPr>
        <w:softHyphen/>
        <w:t>zeich</w:t>
      </w:r>
      <w:r w:rsidR="0011634D" w:rsidRPr="004657D7">
        <w:rPr>
          <w:rFonts w:asciiTheme="majorHAnsi" w:hAnsiTheme="majorHAnsi" w:cstheme="majorHAnsi"/>
        </w:rPr>
        <w:softHyphen/>
        <w:t>nungspflichten gehört und keine Aufzeichnungser</w:t>
      </w:r>
      <w:r w:rsidR="00164363" w:rsidRPr="004657D7">
        <w:rPr>
          <w:rFonts w:asciiTheme="majorHAnsi" w:hAnsiTheme="majorHAnsi" w:cstheme="majorHAnsi"/>
        </w:rPr>
        <w:t>leichterungen bestehen (z. B. § </w:t>
      </w:r>
      <w:r w:rsidR="0011634D" w:rsidRPr="004657D7">
        <w:rPr>
          <w:rFonts w:asciiTheme="majorHAnsi" w:hAnsiTheme="majorHAnsi" w:cstheme="majorHAnsi"/>
        </w:rPr>
        <w:t>33 UStDV)</w:t>
      </w:r>
    </w:p>
    <w:p w14:paraId="6B6B7562" w14:textId="77777777" w:rsidR="0011634D" w:rsidRPr="004657D7" w:rsidRDefault="0011634D" w:rsidP="001F6947">
      <w:pPr>
        <w:numPr>
          <w:ilvl w:val="0"/>
          <w:numId w:val="12"/>
        </w:numPr>
        <w:tabs>
          <w:tab w:val="left" w:pos="851"/>
        </w:tabs>
        <w:spacing w:before="120"/>
        <w:ind w:left="851" w:hanging="284"/>
        <w:jc w:val="both"/>
        <w:rPr>
          <w:rFonts w:asciiTheme="majorHAnsi" w:hAnsiTheme="majorHAnsi" w:cstheme="majorHAnsi"/>
        </w:rPr>
      </w:pPr>
      <w:r w:rsidRPr="004657D7">
        <w:rPr>
          <w:rFonts w:asciiTheme="majorHAnsi" w:hAnsiTheme="majorHAnsi" w:cstheme="majorHAnsi"/>
        </w:rPr>
        <w:t xml:space="preserve">Betrag bzw. Mengen- oder Wertangaben, aus denen sich der </w:t>
      </w:r>
      <w:proofErr w:type="gramStart"/>
      <w:r w:rsidRPr="004657D7">
        <w:rPr>
          <w:rFonts w:asciiTheme="majorHAnsi" w:hAnsiTheme="majorHAnsi" w:cstheme="majorHAnsi"/>
        </w:rPr>
        <w:t>zu buchende Betrag</w:t>
      </w:r>
      <w:proofErr w:type="gramEnd"/>
      <w:r w:rsidRPr="004657D7">
        <w:rPr>
          <w:rFonts w:asciiTheme="majorHAnsi" w:hAnsiTheme="majorHAnsi" w:cstheme="majorHAnsi"/>
        </w:rPr>
        <w:t xml:space="preserve"> ergibt</w:t>
      </w:r>
    </w:p>
    <w:p w14:paraId="148317B5" w14:textId="77777777" w:rsidR="0011634D" w:rsidRPr="004657D7" w:rsidRDefault="0011634D" w:rsidP="001F6947">
      <w:pPr>
        <w:numPr>
          <w:ilvl w:val="0"/>
          <w:numId w:val="12"/>
        </w:numPr>
        <w:tabs>
          <w:tab w:val="left" w:pos="851"/>
        </w:tabs>
        <w:spacing w:before="120"/>
        <w:ind w:left="851" w:hanging="284"/>
        <w:jc w:val="both"/>
        <w:rPr>
          <w:rFonts w:asciiTheme="majorHAnsi" w:hAnsiTheme="majorHAnsi" w:cstheme="majorHAnsi"/>
        </w:rPr>
      </w:pPr>
      <w:r w:rsidRPr="004657D7">
        <w:rPr>
          <w:rFonts w:asciiTheme="majorHAnsi" w:hAnsiTheme="majorHAnsi" w:cstheme="majorHAnsi"/>
        </w:rPr>
        <w:t>Währungsangabe und Wechselkurs bei Fremdwährung</w:t>
      </w:r>
    </w:p>
    <w:p w14:paraId="04312BD6" w14:textId="77777777" w:rsidR="0011634D" w:rsidRPr="004657D7" w:rsidRDefault="0011634D" w:rsidP="001F6947">
      <w:pPr>
        <w:numPr>
          <w:ilvl w:val="0"/>
          <w:numId w:val="12"/>
        </w:numPr>
        <w:tabs>
          <w:tab w:val="left" w:pos="851"/>
        </w:tabs>
        <w:spacing w:before="120"/>
        <w:ind w:left="851" w:hanging="284"/>
        <w:jc w:val="both"/>
        <w:rPr>
          <w:rFonts w:asciiTheme="majorHAnsi" w:hAnsiTheme="majorHAnsi" w:cstheme="majorHAnsi"/>
        </w:rPr>
      </w:pPr>
      <w:r w:rsidRPr="004657D7">
        <w:rPr>
          <w:rFonts w:asciiTheme="majorHAnsi" w:hAnsiTheme="majorHAnsi" w:cstheme="majorHAnsi"/>
        </w:rPr>
        <w:t>Hinreichende Erläuterung des Geschäftsvorfalls (insb. textlich oder tabellarisch)</w:t>
      </w:r>
    </w:p>
    <w:p w14:paraId="6D6B633E" w14:textId="77777777" w:rsidR="0011634D" w:rsidRPr="004657D7" w:rsidRDefault="0011634D" w:rsidP="001F6947">
      <w:pPr>
        <w:numPr>
          <w:ilvl w:val="0"/>
          <w:numId w:val="12"/>
        </w:numPr>
        <w:tabs>
          <w:tab w:val="left" w:pos="851"/>
        </w:tabs>
        <w:spacing w:before="120"/>
        <w:ind w:left="851" w:hanging="284"/>
        <w:jc w:val="both"/>
        <w:rPr>
          <w:rFonts w:asciiTheme="majorHAnsi" w:hAnsiTheme="majorHAnsi" w:cstheme="majorHAnsi"/>
        </w:rPr>
      </w:pPr>
      <w:r w:rsidRPr="004657D7">
        <w:rPr>
          <w:rFonts w:asciiTheme="majorHAnsi" w:hAnsiTheme="majorHAnsi" w:cstheme="majorHAnsi"/>
        </w:rPr>
        <w:t>Belegdatum</w:t>
      </w:r>
    </w:p>
    <w:p w14:paraId="4BCB2BB2" w14:textId="77777777" w:rsidR="0011634D" w:rsidRPr="004657D7" w:rsidRDefault="0011634D" w:rsidP="001F6947">
      <w:pPr>
        <w:numPr>
          <w:ilvl w:val="0"/>
          <w:numId w:val="12"/>
        </w:numPr>
        <w:tabs>
          <w:tab w:val="left" w:pos="851"/>
        </w:tabs>
        <w:spacing w:before="120"/>
        <w:ind w:left="851" w:hanging="284"/>
        <w:jc w:val="both"/>
        <w:rPr>
          <w:rFonts w:asciiTheme="majorHAnsi" w:hAnsiTheme="majorHAnsi" w:cstheme="majorHAnsi"/>
        </w:rPr>
      </w:pPr>
      <w:r w:rsidRPr="004657D7">
        <w:rPr>
          <w:rFonts w:asciiTheme="majorHAnsi" w:hAnsiTheme="majorHAnsi" w:cstheme="majorHAnsi"/>
        </w:rPr>
        <w:t>Verantwortlicher Aussteller, soweit vorhanden</w:t>
      </w:r>
    </w:p>
    <w:p w14:paraId="4C583457" w14:textId="77777777" w:rsidR="0011634D" w:rsidRPr="00A56C68" w:rsidRDefault="0011634D" w:rsidP="001F6947">
      <w:pPr>
        <w:numPr>
          <w:ilvl w:val="0"/>
          <w:numId w:val="12"/>
        </w:numPr>
        <w:tabs>
          <w:tab w:val="left" w:pos="851"/>
        </w:tabs>
        <w:spacing w:before="120"/>
        <w:ind w:left="851" w:hanging="284"/>
        <w:jc w:val="both"/>
        <w:rPr>
          <w:rFonts w:asciiTheme="majorHAnsi" w:hAnsiTheme="majorHAnsi" w:cstheme="majorHAnsi"/>
          <w:color w:val="FF0000"/>
        </w:rPr>
      </w:pPr>
      <w:r w:rsidRPr="00A56C68">
        <w:rPr>
          <w:rFonts w:asciiTheme="majorHAnsi" w:hAnsiTheme="majorHAnsi" w:cstheme="majorHAnsi"/>
          <w:color w:val="FF0000"/>
        </w:rPr>
        <w:t>[Ggf. Ergänzung um unternehmensinterne Angaben auf dem Beleg]</w:t>
      </w:r>
    </w:p>
    <w:p w14:paraId="338BC758" w14:textId="396F612D" w:rsidR="0011634D" w:rsidRPr="004657D7" w:rsidRDefault="0011634D" w:rsidP="00B33340">
      <w:pPr>
        <w:spacing w:before="120"/>
        <w:ind w:left="567" w:hanging="567"/>
        <w:jc w:val="both"/>
        <w:rPr>
          <w:rFonts w:asciiTheme="majorHAnsi" w:hAnsiTheme="majorHAnsi" w:cstheme="majorHAnsi"/>
          <w:szCs w:val="22"/>
        </w:rPr>
      </w:pPr>
      <w:r w:rsidRPr="004657D7">
        <w:rPr>
          <w:rFonts w:asciiTheme="majorHAnsi" w:hAnsiTheme="majorHAnsi" w:cstheme="majorHAnsi"/>
          <w:szCs w:val="22"/>
        </w:rPr>
        <w:lastRenderedPageBreak/>
        <w:t>[</w:t>
      </w:r>
      <w:r w:rsidR="00196096" w:rsidRPr="004657D7">
        <w:rPr>
          <w:rFonts w:asciiTheme="majorHAnsi" w:hAnsiTheme="majorHAnsi" w:cstheme="majorHAnsi"/>
          <w:szCs w:val="22"/>
        </w:rPr>
        <w:t>5</w:t>
      </w:r>
      <w:r w:rsidRPr="004657D7">
        <w:rPr>
          <w:rFonts w:asciiTheme="majorHAnsi" w:hAnsiTheme="majorHAnsi" w:cstheme="majorHAnsi"/>
          <w:szCs w:val="22"/>
        </w:rPr>
        <w:t xml:space="preserve">] </w:t>
      </w:r>
      <w:r w:rsidR="001F6947" w:rsidRPr="004657D7">
        <w:rPr>
          <w:rFonts w:asciiTheme="majorHAnsi" w:hAnsiTheme="majorHAnsi" w:cstheme="majorHAnsi"/>
          <w:szCs w:val="22"/>
        </w:rPr>
        <w:tab/>
      </w:r>
      <w:proofErr w:type="gramStart"/>
      <w:r w:rsidRPr="004657D7">
        <w:rPr>
          <w:rFonts w:asciiTheme="majorHAnsi" w:hAnsiTheme="majorHAnsi" w:cstheme="majorHAnsi"/>
          <w:szCs w:val="22"/>
        </w:rPr>
        <w:t>Hat</w:t>
      </w:r>
      <w:proofErr w:type="gramEnd"/>
      <w:r w:rsidRPr="004657D7">
        <w:rPr>
          <w:rFonts w:asciiTheme="majorHAnsi" w:hAnsiTheme="majorHAnsi" w:cstheme="majorHAnsi"/>
          <w:szCs w:val="22"/>
        </w:rPr>
        <w:t xml:space="preserve"> der zuständige Mitarbeiter Zweifel, ob ein Eigenbeleg zu erstellen ist, so holt er bei der zuständigen Führungskraft eine entsprechende Auskunft ein.</w:t>
      </w:r>
    </w:p>
    <w:p w14:paraId="146B46F3" w14:textId="0CDDB816" w:rsidR="0060498F" w:rsidRPr="004657D7" w:rsidRDefault="0011634D" w:rsidP="00B33340">
      <w:pPr>
        <w:spacing w:before="120"/>
        <w:ind w:left="567" w:hanging="567"/>
        <w:jc w:val="both"/>
        <w:rPr>
          <w:rFonts w:asciiTheme="majorHAnsi" w:hAnsiTheme="majorHAnsi" w:cstheme="majorHAnsi"/>
          <w:szCs w:val="22"/>
        </w:rPr>
      </w:pPr>
      <w:r w:rsidRPr="004657D7">
        <w:rPr>
          <w:rFonts w:asciiTheme="majorHAnsi" w:hAnsiTheme="majorHAnsi" w:cstheme="majorHAnsi"/>
          <w:szCs w:val="22"/>
        </w:rPr>
        <w:t>[</w:t>
      </w:r>
      <w:r w:rsidR="00196096" w:rsidRPr="004657D7">
        <w:rPr>
          <w:rFonts w:asciiTheme="majorHAnsi" w:hAnsiTheme="majorHAnsi" w:cstheme="majorHAnsi"/>
          <w:szCs w:val="22"/>
        </w:rPr>
        <w:t>6</w:t>
      </w:r>
      <w:r w:rsidRPr="004657D7">
        <w:rPr>
          <w:rFonts w:asciiTheme="majorHAnsi" w:hAnsiTheme="majorHAnsi" w:cstheme="majorHAnsi"/>
          <w:szCs w:val="22"/>
        </w:rPr>
        <w:t xml:space="preserve">] </w:t>
      </w:r>
      <w:r w:rsidR="001F6947" w:rsidRPr="004657D7">
        <w:rPr>
          <w:rFonts w:asciiTheme="majorHAnsi" w:hAnsiTheme="majorHAnsi" w:cstheme="majorHAnsi"/>
          <w:szCs w:val="22"/>
        </w:rPr>
        <w:tab/>
      </w:r>
      <w:r w:rsidRPr="004657D7">
        <w:rPr>
          <w:rFonts w:asciiTheme="majorHAnsi" w:hAnsiTheme="majorHAnsi" w:cstheme="majorHAnsi"/>
          <w:szCs w:val="22"/>
        </w:rPr>
        <w:t>Es ist zu beachten, dass abgesandte Handels- oder Geschäftsbriefe erst mit dem Kon</w:t>
      </w:r>
      <w:r w:rsidRPr="004657D7">
        <w:rPr>
          <w:rFonts w:asciiTheme="majorHAnsi" w:hAnsiTheme="majorHAnsi" w:cstheme="majorHAnsi"/>
          <w:szCs w:val="22"/>
        </w:rPr>
        <w:softHyphen/>
        <w:t>tie</w:t>
      </w:r>
      <w:r w:rsidRPr="004657D7">
        <w:rPr>
          <w:rFonts w:asciiTheme="majorHAnsi" w:hAnsiTheme="majorHAnsi" w:cstheme="majorHAnsi"/>
          <w:szCs w:val="22"/>
        </w:rPr>
        <w:softHyphen/>
        <w:t>rungs</w:t>
      </w:r>
      <w:r w:rsidRPr="004657D7">
        <w:rPr>
          <w:rFonts w:asciiTheme="majorHAnsi" w:hAnsiTheme="majorHAnsi" w:cstheme="majorHAnsi"/>
          <w:szCs w:val="22"/>
        </w:rPr>
        <w:softHyphen/>
        <w:t>ver</w:t>
      </w:r>
      <w:r w:rsidRPr="004657D7">
        <w:rPr>
          <w:rFonts w:asciiTheme="majorHAnsi" w:hAnsiTheme="majorHAnsi" w:cstheme="majorHAnsi"/>
          <w:szCs w:val="22"/>
        </w:rPr>
        <w:softHyphen/>
        <w:t xml:space="preserve">merk und der Verbuchung auch die Funktion eines Buchungsbelegs erhalten (vgl. auch </w:t>
      </w:r>
      <w:proofErr w:type="spellStart"/>
      <w:r w:rsidRPr="004657D7">
        <w:rPr>
          <w:rFonts w:asciiTheme="majorHAnsi" w:hAnsiTheme="majorHAnsi" w:cstheme="majorHAnsi"/>
          <w:szCs w:val="22"/>
        </w:rPr>
        <w:t>GoBD</w:t>
      </w:r>
      <w:proofErr w:type="spellEnd"/>
      <w:r w:rsidRPr="004657D7">
        <w:rPr>
          <w:rFonts w:asciiTheme="majorHAnsi" w:hAnsiTheme="majorHAnsi" w:cstheme="majorHAnsi"/>
          <w:szCs w:val="22"/>
        </w:rPr>
        <w:t xml:space="preserve">, </w:t>
      </w:r>
      <w:proofErr w:type="spellStart"/>
      <w:r w:rsidRPr="004657D7">
        <w:rPr>
          <w:rFonts w:asciiTheme="majorHAnsi" w:hAnsiTheme="majorHAnsi" w:cstheme="majorHAnsi"/>
          <w:szCs w:val="22"/>
        </w:rPr>
        <w:t>Rz</w:t>
      </w:r>
      <w:proofErr w:type="spellEnd"/>
      <w:r w:rsidRPr="004657D7">
        <w:rPr>
          <w:rFonts w:asciiTheme="majorHAnsi" w:hAnsiTheme="majorHAnsi" w:cstheme="majorHAnsi"/>
          <w:szCs w:val="22"/>
        </w:rPr>
        <w:t>. 63). Dennoch ist bei ihnen im Hinblick auf die Identifikation und weitere Bearbeitung wie an</w:t>
      </w:r>
      <w:r w:rsidRPr="004657D7">
        <w:rPr>
          <w:rFonts w:asciiTheme="majorHAnsi" w:hAnsiTheme="majorHAnsi" w:cstheme="majorHAnsi"/>
          <w:szCs w:val="22"/>
        </w:rPr>
        <w:softHyphen/>
        <w:t>ge</w:t>
      </w:r>
      <w:r w:rsidRPr="004657D7">
        <w:rPr>
          <w:rFonts w:asciiTheme="majorHAnsi" w:hAnsiTheme="majorHAnsi" w:cstheme="majorHAnsi"/>
          <w:szCs w:val="22"/>
        </w:rPr>
        <w:softHyphen/>
        <w:t>ge</w:t>
      </w:r>
      <w:r w:rsidRPr="004657D7">
        <w:rPr>
          <w:rFonts w:asciiTheme="majorHAnsi" w:hAnsiTheme="majorHAnsi" w:cstheme="majorHAnsi"/>
          <w:szCs w:val="22"/>
        </w:rPr>
        <w:softHyphen/>
        <w:t>ben zu verfahren.</w:t>
      </w:r>
    </w:p>
    <w:p w14:paraId="728D92CB" w14:textId="77777777" w:rsidR="00B33340" w:rsidRPr="004657D7" w:rsidRDefault="00B33340" w:rsidP="00B33340">
      <w:pPr>
        <w:spacing w:before="120"/>
        <w:ind w:left="567" w:hanging="567"/>
        <w:jc w:val="both"/>
        <w:rPr>
          <w:rFonts w:asciiTheme="majorHAnsi" w:hAnsiTheme="majorHAnsi" w:cstheme="majorHAnsi"/>
          <w:szCs w:val="22"/>
        </w:rPr>
      </w:pPr>
    </w:p>
    <w:p w14:paraId="3C4570A1" w14:textId="77777777" w:rsidR="0060498F" w:rsidRPr="004657D7" w:rsidRDefault="0060498F" w:rsidP="0014450F">
      <w:pPr>
        <w:pStyle w:val="berschrift3"/>
        <w:spacing w:after="0"/>
        <w:rPr>
          <w:rFonts w:asciiTheme="majorHAnsi" w:hAnsiTheme="majorHAnsi" w:cstheme="majorHAnsi"/>
        </w:rPr>
      </w:pPr>
      <w:bookmarkStart w:id="79" w:name="_Toc359179765"/>
      <w:bookmarkStart w:id="80" w:name="_Toc178694167"/>
      <w:bookmarkStart w:id="81" w:name="_Toc178694479"/>
      <w:bookmarkStart w:id="82" w:name="_Toc183415722"/>
      <w:r w:rsidRPr="004657D7">
        <w:rPr>
          <w:rFonts w:asciiTheme="majorHAnsi" w:hAnsiTheme="majorHAnsi" w:cstheme="majorHAnsi"/>
        </w:rPr>
        <w:t xml:space="preserve">Vorbereitung der </w:t>
      </w:r>
      <w:proofErr w:type="gramStart"/>
      <w:r w:rsidRPr="004657D7">
        <w:rPr>
          <w:rFonts w:asciiTheme="majorHAnsi" w:hAnsiTheme="majorHAnsi" w:cstheme="majorHAnsi"/>
        </w:rPr>
        <w:t>zu digitalisierenden Dokumente</w:t>
      </w:r>
      <w:proofErr w:type="gramEnd"/>
      <w:r w:rsidRPr="004657D7">
        <w:rPr>
          <w:rFonts w:asciiTheme="majorHAnsi" w:hAnsiTheme="majorHAnsi" w:cstheme="majorHAnsi"/>
        </w:rPr>
        <w:t xml:space="preserve"> (technische Prüfung)</w:t>
      </w:r>
      <w:bookmarkEnd w:id="79"/>
      <w:bookmarkEnd w:id="80"/>
      <w:bookmarkEnd w:id="81"/>
      <w:bookmarkEnd w:id="82"/>
    </w:p>
    <w:p w14:paraId="4EFEA621" w14:textId="77777777" w:rsidR="00B33340" w:rsidRPr="004657D7" w:rsidRDefault="00B33340" w:rsidP="0014450F">
      <w:pPr>
        <w:jc w:val="both"/>
        <w:rPr>
          <w:rFonts w:asciiTheme="majorHAnsi" w:hAnsiTheme="majorHAnsi" w:cstheme="majorHAnsi"/>
          <w:i/>
        </w:rPr>
      </w:pPr>
    </w:p>
    <w:p w14:paraId="78CD22F2" w14:textId="77777777" w:rsidR="0060498F" w:rsidRPr="004657D7" w:rsidRDefault="0060498F" w:rsidP="00D62253">
      <w:pPr>
        <w:spacing w:before="120"/>
        <w:ind w:left="567" w:hanging="567"/>
        <w:jc w:val="both"/>
        <w:rPr>
          <w:rFonts w:asciiTheme="majorHAnsi" w:hAnsiTheme="majorHAnsi" w:cstheme="majorHAnsi"/>
          <w:szCs w:val="22"/>
        </w:rPr>
      </w:pPr>
      <w:r w:rsidRPr="004657D7">
        <w:rPr>
          <w:rFonts w:asciiTheme="majorHAnsi" w:hAnsiTheme="majorHAnsi" w:cstheme="majorHAnsi"/>
          <w:szCs w:val="22"/>
        </w:rPr>
        <w:t>[1] </w:t>
      </w:r>
      <w:r w:rsidR="001F6947" w:rsidRPr="004657D7">
        <w:rPr>
          <w:rFonts w:asciiTheme="majorHAnsi" w:hAnsiTheme="majorHAnsi" w:cstheme="majorHAnsi"/>
          <w:szCs w:val="22"/>
        </w:rPr>
        <w:tab/>
      </w:r>
      <w:r w:rsidRPr="004657D7">
        <w:rPr>
          <w:rFonts w:asciiTheme="majorHAnsi" w:hAnsiTheme="majorHAnsi" w:cstheme="majorHAnsi"/>
          <w:szCs w:val="22"/>
        </w:rPr>
        <w:t xml:space="preserve">Alle für eine Digitalisierung identifizierten Belege werden durch den digitalisierenden Mitarbeiter geprüft, ob eine Verarbeitung durch das Digitalisierungsgerät technisch möglich ist und ein originalgetreues Abbild erzeugt werden kann. </w:t>
      </w:r>
    </w:p>
    <w:p w14:paraId="70C2A3E2" w14:textId="77777777" w:rsidR="0060498F" w:rsidRPr="004657D7" w:rsidRDefault="0060498F" w:rsidP="00D62253">
      <w:pPr>
        <w:spacing w:before="120"/>
        <w:ind w:left="567" w:hanging="567"/>
        <w:jc w:val="both"/>
        <w:rPr>
          <w:rFonts w:asciiTheme="majorHAnsi" w:hAnsiTheme="majorHAnsi" w:cstheme="majorHAnsi"/>
          <w:szCs w:val="22"/>
        </w:rPr>
      </w:pPr>
      <w:r w:rsidRPr="004657D7">
        <w:rPr>
          <w:rFonts w:asciiTheme="majorHAnsi" w:hAnsiTheme="majorHAnsi" w:cstheme="majorHAnsi"/>
          <w:szCs w:val="22"/>
        </w:rPr>
        <w:t>[2] </w:t>
      </w:r>
      <w:r w:rsidR="001F6947" w:rsidRPr="004657D7">
        <w:rPr>
          <w:rFonts w:asciiTheme="majorHAnsi" w:hAnsiTheme="majorHAnsi" w:cstheme="majorHAnsi"/>
          <w:szCs w:val="22"/>
        </w:rPr>
        <w:tab/>
      </w:r>
      <w:r w:rsidRPr="004657D7">
        <w:rPr>
          <w:rFonts w:asciiTheme="majorHAnsi" w:hAnsiTheme="majorHAnsi" w:cstheme="majorHAnsi"/>
          <w:szCs w:val="22"/>
        </w:rPr>
        <w:t xml:space="preserve">Es wird im Einzelnen geprüft, ob für einen erfolgreichen Scanvorgang Maßnahmen am Dokument erforderlich sind. Als solche </w:t>
      </w:r>
      <w:proofErr w:type="gramStart"/>
      <w:r w:rsidRPr="004657D7">
        <w:rPr>
          <w:rFonts w:asciiTheme="majorHAnsi" w:hAnsiTheme="majorHAnsi" w:cstheme="majorHAnsi"/>
          <w:szCs w:val="22"/>
        </w:rPr>
        <w:t>kommen</w:t>
      </w:r>
      <w:proofErr w:type="gramEnd"/>
      <w:r w:rsidRPr="004657D7">
        <w:rPr>
          <w:rFonts w:asciiTheme="majorHAnsi" w:hAnsiTheme="majorHAnsi" w:cstheme="majorHAnsi"/>
          <w:szCs w:val="22"/>
        </w:rPr>
        <w:t xml:space="preserve"> beispielhaft in Frage:</w:t>
      </w:r>
    </w:p>
    <w:p w14:paraId="76160C9C" w14:textId="77777777" w:rsidR="0060498F" w:rsidRPr="004657D7" w:rsidRDefault="0060498F" w:rsidP="001378D9">
      <w:pPr>
        <w:numPr>
          <w:ilvl w:val="0"/>
          <w:numId w:val="11"/>
        </w:numPr>
        <w:tabs>
          <w:tab w:val="left" w:pos="851"/>
        </w:tabs>
        <w:spacing w:before="120"/>
        <w:ind w:left="851" w:hanging="284"/>
        <w:jc w:val="both"/>
        <w:rPr>
          <w:rFonts w:asciiTheme="majorHAnsi" w:hAnsiTheme="majorHAnsi" w:cstheme="majorHAnsi"/>
        </w:rPr>
      </w:pPr>
      <w:r w:rsidRPr="004657D7">
        <w:rPr>
          <w:rFonts w:asciiTheme="majorHAnsi" w:hAnsiTheme="majorHAnsi" w:cstheme="majorHAnsi"/>
        </w:rPr>
        <w:t>Klammerungen lösen</w:t>
      </w:r>
    </w:p>
    <w:p w14:paraId="46EEB216" w14:textId="77777777" w:rsidR="0060498F" w:rsidRPr="004657D7" w:rsidRDefault="0060498F" w:rsidP="001F6947">
      <w:pPr>
        <w:numPr>
          <w:ilvl w:val="0"/>
          <w:numId w:val="11"/>
        </w:numPr>
        <w:tabs>
          <w:tab w:val="left" w:pos="851"/>
        </w:tabs>
        <w:ind w:left="851" w:hanging="284"/>
        <w:jc w:val="both"/>
        <w:rPr>
          <w:rFonts w:asciiTheme="majorHAnsi" w:hAnsiTheme="majorHAnsi" w:cstheme="majorHAnsi"/>
        </w:rPr>
      </w:pPr>
      <w:r w:rsidRPr="004657D7">
        <w:rPr>
          <w:rFonts w:asciiTheme="majorHAnsi" w:hAnsiTheme="majorHAnsi" w:cstheme="majorHAnsi"/>
        </w:rPr>
        <w:t>Sortierung zur Sicherstellung der Reihenfolge</w:t>
      </w:r>
    </w:p>
    <w:p w14:paraId="4E32C1BF" w14:textId="77777777" w:rsidR="0060498F" w:rsidRPr="004657D7" w:rsidRDefault="0060498F" w:rsidP="001F6947">
      <w:pPr>
        <w:numPr>
          <w:ilvl w:val="0"/>
          <w:numId w:val="11"/>
        </w:numPr>
        <w:tabs>
          <w:tab w:val="left" w:pos="851"/>
        </w:tabs>
        <w:ind w:left="851" w:hanging="284"/>
        <w:jc w:val="both"/>
        <w:rPr>
          <w:rFonts w:asciiTheme="majorHAnsi" w:hAnsiTheme="majorHAnsi" w:cstheme="majorHAnsi"/>
        </w:rPr>
      </w:pPr>
      <w:r w:rsidRPr="004657D7">
        <w:rPr>
          <w:rFonts w:asciiTheme="majorHAnsi" w:hAnsiTheme="majorHAnsi" w:cstheme="majorHAnsi"/>
        </w:rPr>
        <w:t>Einlegen von Trennblättern</w:t>
      </w:r>
    </w:p>
    <w:p w14:paraId="0C3F885E" w14:textId="77777777" w:rsidR="0060498F" w:rsidRPr="004657D7" w:rsidRDefault="0060498F" w:rsidP="001F6947">
      <w:pPr>
        <w:numPr>
          <w:ilvl w:val="0"/>
          <w:numId w:val="11"/>
        </w:numPr>
        <w:tabs>
          <w:tab w:val="left" w:pos="851"/>
        </w:tabs>
        <w:spacing w:after="120"/>
        <w:ind w:left="851" w:hanging="284"/>
        <w:jc w:val="both"/>
        <w:rPr>
          <w:rFonts w:asciiTheme="majorHAnsi" w:hAnsiTheme="majorHAnsi" w:cstheme="majorHAnsi"/>
        </w:rPr>
      </w:pPr>
      <w:r w:rsidRPr="004657D7">
        <w:rPr>
          <w:rFonts w:asciiTheme="majorHAnsi" w:hAnsiTheme="majorHAnsi" w:cstheme="majorHAnsi"/>
        </w:rPr>
        <w:t>Entfernen von Notiz-Klebezetteln</w:t>
      </w:r>
    </w:p>
    <w:p w14:paraId="7C5F38AA" w14:textId="77777777" w:rsidR="00D62253" w:rsidRPr="004657D7" w:rsidRDefault="00D62253" w:rsidP="00D62253">
      <w:pPr>
        <w:spacing w:after="120"/>
        <w:jc w:val="both"/>
        <w:rPr>
          <w:rFonts w:asciiTheme="majorHAnsi" w:hAnsiTheme="majorHAnsi" w:cstheme="majorHAnsi"/>
        </w:rPr>
      </w:pPr>
    </w:p>
    <w:p w14:paraId="6C0DCCA3" w14:textId="77777777" w:rsidR="0060498F" w:rsidRPr="004657D7" w:rsidRDefault="0060498F" w:rsidP="0060498F">
      <w:pPr>
        <w:pStyle w:val="berschrift3"/>
        <w:rPr>
          <w:rFonts w:asciiTheme="majorHAnsi" w:hAnsiTheme="majorHAnsi" w:cstheme="majorHAnsi"/>
        </w:rPr>
      </w:pPr>
      <w:bookmarkStart w:id="83" w:name="_Toc359179766"/>
      <w:bookmarkStart w:id="84" w:name="_Toc178694168"/>
      <w:bookmarkStart w:id="85" w:name="_Toc178694480"/>
      <w:bookmarkStart w:id="86" w:name="_Toc183415723"/>
      <w:r w:rsidRPr="004657D7">
        <w:rPr>
          <w:rFonts w:asciiTheme="majorHAnsi" w:hAnsiTheme="majorHAnsi" w:cstheme="majorHAnsi"/>
        </w:rPr>
        <w:t>Digitalisierung</w:t>
      </w:r>
      <w:bookmarkEnd w:id="83"/>
      <w:bookmarkEnd w:id="84"/>
      <w:bookmarkEnd w:id="85"/>
      <w:bookmarkEnd w:id="86"/>
    </w:p>
    <w:p w14:paraId="68708538" w14:textId="77777777" w:rsidR="00D62253" w:rsidRPr="004657D7" w:rsidRDefault="00D62253" w:rsidP="0060498F">
      <w:pPr>
        <w:spacing w:after="120"/>
        <w:jc w:val="both"/>
        <w:rPr>
          <w:rFonts w:asciiTheme="majorHAnsi" w:hAnsiTheme="majorHAnsi" w:cstheme="majorHAnsi"/>
        </w:rPr>
      </w:pPr>
    </w:p>
    <w:p w14:paraId="3FB3A6DC" w14:textId="77777777" w:rsidR="0060498F" w:rsidRPr="004657D7" w:rsidRDefault="0060498F" w:rsidP="001378D9">
      <w:pPr>
        <w:spacing w:before="120"/>
        <w:ind w:left="567" w:hanging="567"/>
        <w:jc w:val="both"/>
        <w:rPr>
          <w:rFonts w:asciiTheme="majorHAnsi" w:hAnsiTheme="majorHAnsi" w:cstheme="majorHAnsi"/>
          <w:szCs w:val="22"/>
        </w:rPr>
      </w:pPr>
      <w:r w:rsidRPr="004657D7">
        <w:rPr>
          <w:rFonts w:asciiTheme="majorHAnsi" w:hAnsiTheme="majorHAnsi" w:cstheme="majorHAnsi"/>
          <w:szCs w:val="22"/>
        </w:rPr>
        <w:t>[1]</w:t>
      </w:r>
      <w:r w:rsidR="001378D9" w:rsidRPr="004657D7">
        <w:rPr>
          <w:rFonts w:asciiTheme="majorHAnsi" w:hAnsiTheme="majorHAnsi" w:cstheme="majorHAnsi"/>
          <w:szCs w:val="22"/>
        </w:rPr>
        <w:tab/>
      </w:r>
      <w:r w:rsidRPr="004657D7">
        <w:rPr>
          <w:rFonts w:asciiTheme="majorHAnsi" w:hAnsiTheme="majorHAnsi" w:cstheme="majorHAnsi"/>
          <w:szCs w:val="22"/>
        </w:rPr>
        <w:t xml:space="preserve">Der Beginn des Digitalisierungsvorgangs besteht im Auflegen auf das Digitalisierungsgerät bzw. im Einlegen in den Einzug durch den zuständigen Mitarbeiter. </w:t>
      </w:r>
    </w:p>
    <w:p w14:paraId="6A1526E0" w14:textId="131E471D" w:rsidR="0060498F" w:rsidRPr="004657D7" w:rsidRDefault="0060498F" w:rsidP="001378D9">
      <w:pPr>
        <w:spacing w:before="120"/>
        <w:ind w:left="567" w:hanging="567"/>
        <w:jc w:val="both"/>
        <w:rPr>
          <w:rFonts w:asciiTheme="majorHAnsi" w:hAnsiTheme="majorHAnsi" w:cstheme="majorHAnsi"/>
          <w:szCs w:val="22"/>
        </w:rPr>
      </w:pPr>
      <w:r w:rsidRPr="004657D7">
        <w:rPr>
          <w:rFonts w:asciiTheme="majorHAnsi" w:hAnsiTheme="majorHAnsi" w:cstheme="majorHAnsi"/>
          <w:szCs w:val="22"/>
        </w:rPr>
        <w:t>[2] </w:t>
      </w:r>
      <w:r w:rsidR="001378D9" w:rsidRPr="004657D7">
        <w:rPr>
          <w:rFonts w:asciiTheme="majorHAnsi" w:hAnsiTheme="majorHAnsi" w:cstheme="majorHAnsi"/>
          <w:szCs w:val="22"/>
        </w:rPr>
        <w:tab/>
      </w:r>
      <w:r w:rsidRPr="004657D7">
        <w:rPr>
          <w:rFonts w:asciiTheme="majorHAnsi" w:hAnsiTheme="majorHAnsi" w:cstheme="majorHAnsi"/>
          <w:szCs w:val="22"/>
        </w:rPr>
        <w:t xml:space="preserve">Der Digitalisierungsvorgang endet mit der Ausgabe des digitalen Mediums und der Speicherung auf dem Export-Datenpfad </w:t>
      </w:r>
      <w:r w:rsidR="00C53F4B" w:rsidRPr="00A56C68">
        <w:rPr>
          <w:rFonts w:asciiTheme="majorHAnsi" w:hAnsiTheme="majorHAnsi" w:cstheme="majorHAnsi"/>
          <w:color w:val="FF0000"/>
          <w:szCs w:val="22"/>
        </w:rPr>
        <w:t>[Name, z.B. „Dokumentenkorb“]</w:t>
      </w:r>
      <w:r w:rsidR="00C53F4B" w:rsidRPr="00A56C68">
        <w:rPr>
          <w:rFonts w:asciiTheme="majorHAnsi" w:hAnsiTheme="majorHAnsi" w:cstheme="majorHAnsi"/>
          <w:szCs w:val="22"/>
        </w:rPr>
        <w:t>.</w:t>
      </w:r>
    </w:p>
    <w:p w14:paraId="4881613A" w14:textId="77777777" w:rsidR="0060498F" w:rsidRPr="004657D7" w:rsidRDefault="0060498F" w:rsidP="001378D9">
      <w:pPr>
        <w:spacing w:before="120"/>
        <w:ind w:left="567" w:hanging="567"/>
        <w:jc w:val="both"/>
        <w:rPr>
          <w:rFonts w:asciiTheme="majorHAnsi" w:hAnsiTheme="majorHAnsi" w:cstheme="majorHAnsi"/>
          <w:szCs w:val="22"/>
        </w:rPr>
      </w:pPr>
      <w:r w:rsidRPr="004657D7">
        <w:rPr>
          <w:rFonts w:asciiTheme="majorHAnsi" w:hAnsiTheme="majorHAnsi" w:cstheme="majorHAnsi"/>
          <w:szCs w:val="22"/>
        </w:rPr>
        <w:t>[3] </w:t>
      </w:r>
      <w:r w:rsidR="001378D9" w:rsidRPr="004657D7">
        <w:rPr>
          <w:rFonts w:asciiTheme="majorHAnsi" w:hAnsiTheme="majorHAnsi" w:cstheme="majorHAnsi"/>
          <w:szCs w:val="22"/>
        </w:rPr>
        <w:tab/>
      </w:r>
      <w:proofErr w:type="gramStart"/>
      <w:r w:rsidRPr="004657D7">
        <w:rPr>
          <w:rFonts w:asciiTheme="majorHAnsi" w:hAnsiTheme="majorHAnsi" w:cstheme="majorHAnsi"/>
          <w:szCs w:val="22"/>
        </w:rPr>
        <w:t>Vor</w:t>
      </w:r>
      <w:proofErr w:type="gramEnd"/>
      <w:r w:rsidRPr="004657D7">
        <w:rPr>
          <w:rFonts w:asciiTheme="majorHAnsi" w:hAnsiTheme="majorHAnsi" w:cstheme="majorHAnsi"/>
          <w:szCs w:val="22"/>
        </w:rPr>
        <w:t xml:space="preserve"> der Digitalisierung prüft der zuständige Mitarbeiter, ob alle erforderlichen Hard- und Soft</w:t>
      </w:r>
      <w:r w:rsidRPr="004657D7">
        <w:rPr>
          <w:rFonts w:asciiTheme="majorHAnsi" w:hAnsiTheme="majorHAnsi" w:cstheme="majorHAnsi"/>
          <w:szCs w:val="22"/>
        </w:rPr>
        <w:softHyphen/>
        <w:t>ware</w:t>
      </w:r>
      <w:r w:rsidRPr="004657D7">
        <w:rPr>
          <w:rFonts w:asciiTheme="majorHAnsi" w:hAnsiTheme="majorHAnsi" w:cstheme="majorHAnsi"/>
          <w:szCs w:val="22"/>
        </w:rPr>
        <w:softHyphen/>
        <w:t>komponenten betriebsbereit sind und die vorgegebenen Grundeinstellungen am Digitali</w:t>
      </w:r>
      <w:r w:rsidRPr="004657D7">
        <w:rPr>
          <w:rFonts w:asciiTheme="majorHAnsi" w:hAnsiTheme="majorHAnsi" w:cstheme="majorHAnsi"/>
          <w:szCs w:val="22"/>
        </w:rPr>
        <w:softHyphen/>
        <w:t>sie</w:t>
      </w:r>
      <w:r w:rsidRPr="004657D7">
        <w:rPr>
          <w:rFonts w:asciiTheme="majorHAnsi" w:hAnsiTheme="majorHAnsi" w:cstheme="majorHAnsi"/>
          <w:szCs w:val="22"/>
        </w:rPr>
        <w:softHyphen/>
        <w:t>rungsgerät eingestellt sind.</w:t>
      </w:r>
    </w:p>
    <w:p w14:paraId="267BBF98" w14:textId="77777777" w:rsidR="0060498F" w:rsidRPr="004657D7" w:rsidRDefault="0060498F" w:rsidP="001378D9">
      <w:pPr>
        <w:spacing w:before="120"/>
        <w:ind w:left="567" w:hanging="567"/>
        <w:jc w:val="both"/>
        <w:rPr>
          <w:rFonts w:asciiTheme="majorHAnsi" w:hAnsiTheme="majorHAnsi" w:cstheme="majorHAnsi"/>
          <w:szCs w:val="22"/>
        </w:rPr>
      </w:pPr>
      <w:r w:rsidRPr="004657D7">
        <w:rPr>
          <w:rFonts w:asciiTheme="majorHAnsi" w:hAnsiTheme="majorHAnsi" w:cstheme="majorHAnsi"/>
          <w:szCs w:val="22"/>
        </w:rPr>
        <w:t xml:space="preserve">[4] </w:t>
      </w:r>
      <w:r w:rsidR="001378D9" w:rsidRPr="004657D7">
        <w:rPr>
          <w:rFonts w:asciiTheme="majorHAnsi" w:hAnsiTheme="majorHAnsi" w:cstheme="majorHAnsi"/>
          <w:szCs w:val="22"/>
        </w:rPr>
        <w:tab/>
      </w:r>
      <w:r w:rsidRPr="004657D7">
        <w:rPr>
          <w:rFonts w:asciiTheme="majorHAnsi" w:hAnsiTheme="majorHAnsi" w:cstheme="majorHAnsi"/>
          <w:szCs w:val="22"/>
        </w:rPr>
        <w:t>Als Grundeinstellungen für die Digitalisierung werden folgende Parameter verwendet:</w:t>
      </w:r>
    </w:p>
    <w:p w14:paraId="7471F5AB" w14:textId="77777777" w:rsidR="0060498F" w:rsidRPr="004657D7" w:rsidRDefault="0060498F" w:rsidP="001378D9">
      <w:pPr>
        <w:numPr>
          <w:ilvl w:val="0"/>
          <w:numId w:val="11"/>
        </w:numPr>
        <w:tabs>
          <w:tab w:val="left" w:pos="851"/>
        </w:tabs>
        <w:spacing w:before="120"/>
        <w:ind w:left="851" w:hanging="284"/>
        <w:jc w:val="both"/>
        <w:rPr>
          <w:rFonts w:asciiTheme="majorHAnsi" w:hAnsiTheme="majorHAnsi" w:cstheme="majorHAnsi"/>
        </w:rPr>
      </w:pPr>
      <w:r w:rsidRPr="004657D7">
        <w:rPr>
          <w:rFonts w:asciiTheme="majorHAnsi" w:hAnsiTheme="majorHAnsi" w:cstheme="majorHAnsi"/>
        </w:rPr>
        <w:t xml:space="preserve">Zielformat: </w:t>
      </w:r>
      <w:r w:rsidRPr="00A56C68">
        <w:rPr>
          <w:rFonts w:asciiTheme="majorHAnsi" w:hAnsiTheme="majorHAnsi" w:cstheme="majorHAnsi"/>
          <w:color w:val="FF0000"/>
        </w:rPr>
        <w:t>[PDF/TIFF]</w:t>
      </w:r>
    </w:p>
    <w:p w14:paraId="52EA9DF3" w14:textId="77777777" w:rsidR="0060498F" w:rsidRPr="004657D7" w:rsidRDefault="0060498F" w:rsidP="001378D9">
      <w:pPr>
        <w:numPr>
          <w:ilvl w:val="0"/>
          <w:numId w:val="11"/>
        </w:numPr>
        <w:tabs>
          <w:tab w:val="left" w:pos="851"/>
        </w:tabs>
        <w:ind w:left="851" w:hanging="284"/>
        <w:jc w:val="both"/>
        <w:rPr>
          <w:rFonts w:asciiTheme="majorHAnsi" w:hAnsiTheme="majorHAnsi" w:cstheme="majorHAnsi"/>
        </w:rPr>
      </w:pPr>
      <w:r w:rsidRPr="004657D7">
        <w:rPr>
          <w:rFonts w:asciiTheme="majorHAnsi" w:hAnsiTheme="majorHAnsi" w:cstheme="majorHAnsi"/>
        </w:rPr>
        <w:t xml:space="preserve">Auflösung: </w:t>
      </w:r>
      <w:r w:rsidRPr="00A56C68">
        <w:rPr>
          <w:rFonts w:asciiTheme="majorHAnsi" w:hAnsiTheme="majorHAnsi" w:cstheme="majorHAnsi"/>
          <w:color w:val="FF0000"/>
        </w:rPr>
        <w:t xml:space="preserve">[X] </w:t>
      </w:r>
      <w:r w:rsidRPr="004657D7">
        <w:rPr>
          <w:rFonts w:asciiTheme="majorHAnsi" w:hAnsiTheme="majorHAnsi" w:cstheme="majorHAnsi"/>
        </w:rPr>
        <w:t>dpi</w:t>
      </w:r>
    </w:p>
    <w:p w14:paraId="0DBA64CC" w14:textId="2A10DE65" w:rsidR="0060498F" w:rsidRPr="004657D7" w:rsidRDefault="0060498F" w:rsidP="001378D9">
      <w:pPr>
        <w:numPr>
          <w:ilvl w:val="0"/>
          <w:numId w:val="11"/>
        </w:numPr>
        <w:tabs>
          <w:tab w:val="left" w:pos="851"/>
        </w:tabs>
        <w:ind w:left="851" w:hanging="284"/>
        <w:jc w:val="both"/>
        <w:rPr>
          <w:rFonts w:asciiTheme="majorHAnsi" w:hAnsiTheme="majorHAnsi" w:cstheme="majorHAnsi"/>
        </w:rPr>
      </w:pPr>
      <w:r w:rsidRPr="004657D7">
        <w:rPr>
          <w:rFonts w:asciiTheme="majorHAnsi" w:hAnsiTheme="majorHAnsi" w:cstheme="majorHAnsi"/>
        </w:rPr>
        <w:t xml:space="preserve">Farbscann mit </w:t>
      </w:r>
      <w:r w:rsidRPr="00A56C68">
        <w:rPr>
          <w:rFonts w:asciiTheme="majorHAnsi" w:hAnsiTheme="majorHAnsi" w:cstheme="majorHAnsi"/>
          <w:color w:val="FF0000"/>
        </w:rPr>
        <w:t xml:space="preserve">[Einstellung Farbauflösung] [oder] </w:t>
      </w:r>
      <w:r w:rsidR="00A56C68">
        <w:rPr>
          <w:rFonts w:asciiTheme="majorHAnsi" w:hAnsiTheme="majorHAnsi" w:cstheme="majorHAnsi"/>
          <w:color w:val="FF0000"/>
        </w:rPr>
        <w:t>[</w:t>
      </w:r>
      <w:r w:rsidRPr="00A56C68">
        <w:rPr>
          <w:rFonts w:asciiTheme="majorHAnsi" w:hAnsiTheme="majorHAnsi" w:cstheme="majorHAnsi"/>
          <w:color w:val="FF0000"/>
        </w:rPr>
        <w:t>Graustufenscann mit Einstellung]</w:t>
      </w:r>
    </w:p>
    <w:p w14:paraId="42B9A0B4" w14:textId="77777777" w:rsidR="0060498F" w:rsidRPr="004657D7" w:rsidRDefault="0060498F" w:rsidP="001378D9">
      <w:pPr>
        <w:numPr>
          <w:ilvl w:val="0"/>
          <w:numId w:val="11"/>
        </w:numPr>
        <w:tabs>
          <w:tab w:val="left" w:pos="851"/>
        </w:tabs>
        <w:ind w:left="851" w:hanging="284"/>
        <w:jc w:val="both"/>
        <w:rPr>
          <w:rFonts w:asciiTheme="majorHAnsi" w:hAnsiTheme="majorHAnsi" w:cstheme="majorHAnsi"/>
        </w:rPr>
      </w:pPr>
      <w:r w:rsidRPr="004657D7">
        <w:rPr>
          <w:rFonts w:asciiTheme="majorHAnsi" w:hAnsiTheme="majorHAnsi" w:cstheme="majorHAnsi"/>
        </w:rPr>
        <w:t xml:space="preserve">Kontrast: </w:t>
      </w:r>
      <w:r w:rsidRPr="00A56C68">
        <w:rPr>
          <w:rFonts w:asciiTheme="majorHAnsi" w:hAnsiTheme="majorHAnsi" w:cstheme="majorHAnsi"/>
          <w:color w:val="FF0000"/>
        </w:rPr>
        <w:t>[Einstellungen zu Kontrast]</w:t>
      </w:r>
    </w:p>
    <w:p w14:paraId="6656F4E0" w14:textId="77777777" w:rsidR="0060498F" w:rsidRPr="00A56C68" w:rsidRDefault="0060498F" w:rsidP="001378D9">
      <w:pPr>
        <w:numPr>
          <w:ilvl w:val="0"/>
          <w:numId w:val="11"/>
        </w:numPr>
        <w:tabs>
          <w:tab w:val="left" w:pos="851"/>
        </w:tabs>
        <w:ind w:left="851" w:hanging="284"/>
        <w:jc w:val="both"/>
        <w:rPr>
          <w:rFonts w:asciiTheme="majorHAnsi" w:hAnsiTheme="majorHAnsi" w:cstheme="majorHAnsi"/>
          <w:color w:val="FF0000"/>
        </w:rPr>
      </w:pPr>
      <w:r w:rsidRPr="00A56C68">
        <w:rPr>
          <w:rFonts w:asciiTheme="majorHAnsi" w:hAnsiTheme="majorHAnsi" w:cstheme="majorHAnsi"/>
          <w:color w:val="FF0000"/>
        </w:rPr>
        <w:t>[Automatischer beidseitiger Einzug mit Scan]</w:t>
      </w:r>
    </w:p>
    <w:p w14:paraId="30FD2D43" w14:textId="77777777" w:rsidR="0060498F" w:rsidRPr="00A56C68" w:rsidRDefault="0060498F" w:rsidP="001378D9">
      <w:pPr>
        <w:numPr>
          <w:ilvl w:val="0"/>
          <w:numId w:val="11"/>
        </w:numPr>
        <w:tabs>
          <w:tab w:val="left" w:pos="851"/>
        </w:tabs>
        <w:spacing w:after="120"/>
        <w:ind w:left="851" w:hanging="284"/>
        <w:jc w:val="both"/>
        <w:rPr>
          <w:rFonts w:asciiTheme="majorHAnsi" w:hAnsiTheme="majorHAnsi" w:cstheme="majorHAnsi"/>
          <w:color w:val="FF0000"/>
        </w:rPr>
      </w:pPr>
      <w:r w:rsidRPr="00A56C68">
        <w:rPr>
          <w:rFonts w:asciiTheme="majorHAnsi" w:hAnsiTheme="majorHAnsi" w:cstheme="majorHAnsi"/>
          <w:color w:val="FF0000"/>
        </w:rPr>
        <w:t>[…]</w:t>
      </w:r>
    </w:p>
    <w:p w14:paraId="7BBE2ECA" w14:textId="77777777" w:rsidR="0060498F" w:rsidRPr="004657D7" w:rsidRDefault="0060498F" w:rsidP="00FE46B6">
      <w:pPr>
        <w:spacing w:before="120"/>
        <w:ind w:left="567" w:hanging="567"/>
        <w:jc w:val="both"/>
        <w:rPr>
          <w:rFonts w:asciiTheme="majorHAnsi" w:hAnsiTheme="majorHAnsi" w:cstheme="majorHAnsi"/>
          <w:szCs w:val="22"/>
        </w:rPr>
      </w:pPr>
      <w:r w:rsidRPr="004657D7">
        <w:rPr>
          <w:rFonts w:asciiTheme="majorHAnsi" w:hAnsiTheme="majorHAnsi" w:cstheme="majorHAnsi"/>
          <w:szCs w:val="22"/>
        </w:rPr>
        <w:t xml:space="preserve">[5] </w:t>
      </w:r>
      <w:r w:rsidR="00FE46B6" w:rsidRPr="004657D7">
        <w:rPr>
          <w:rFonts w:asciiTheme="majorHAnsi" w:hAnsiTheme="majorHAnsi" w:cstheme="majorHAnsi"/>
          <w:szCs w:val="22"/>
        </w:rPr>
        <w:tab/>
      </w:r>
      <w:r w:rsidRPr="004657D7">
        <w:rPr>
          <w:rFonts w:asciiTheme="majorHAnsi" w:hAnsiTheme="majorHAnsi" w:cstheme="majorHAnsi"/>
          <w:szCs w:val="22"/>
        </w:rPr>
        <w:t>Der Umgang mit Vorder-/Rückseite ist wie folgt geregelt:</w:t>
      </w:r>
    </w:p>
    <w:p w14:paraId="4A15F837" w14:textId="77777777" w:rsidR="0060498F" w:rsidRPr="00A56C68" w:rsidRDefault="0060498F" w:rsidP="00FE46B6">
      <w:pPr>
        <w:numPr>
          <w:ilvl w:val="0"/>
          <w:numId w:val="11"/>
        </w:numPr>
        <w:tabs>
          <w:tab w:val="left" w:pos="851"/>
        </w:tabs>
        <w:spacing w:before="120"/>
        <w:ind w:left="851" w:hanging="284"/>
        <w:jc w:val="both"/>
        <w:rPr>
          <w:rFonts w:asciiTheme="majorHAnsi" w:hAnsiTheme="majorHAnsi" w:cstheme="majorHAnsi"/>
          <w:color w:val="FF0000"/>
        </w:rPr>
      </w:pPr>
      <w:r w:rsidRPr="00A56C68">
        <w:rPr>
          <w:rFonts w:asciiTheme="majorHAnsi" w:hAnsiTheme="majorHAnsi" w:cstheme="majorHAnsi"/>
          <w:color w:val="FF0000"/>
        </w:rPr>
        <w:t>[Es wird immer Vor- und Rückseite gescannt]</w:t>
      </w:r>
    </w:p>
    <w:p w14:paraId="47E02122" w14:textId="77777777" w:rsidR="0060498F" w:rsidRPr="00A56C68" w:rsidRDefault="0060498F" w:rsidP="00FE46B6">
      <w:pPr>
        <w:numPr>
          <w:ilvl w:val="0"/>
          <w:numId w:val="11"/>
        </w:numPr>
        <w:tabs>
          <w:tab w:val="left" w:pos="851"/>
        </w:tabs>
        <w:ind w:left="851" w:hanging="284"/>
        <w:jc w:val="both"/>
        <w:rPr>
          <w:rFonts w:asciiTheme="majorHAnsi" w:hAnsiTheme="majorHAnsi" w:cstheme="majorHAnsi"/>
          <w:color w:val="FF0000"/>
        </w:rPr>
      </w:pPr>
      <w:r w:rsidRPr="00A56C68">
        <w:rPr>
          <w:rFonts w:asciiTheme="majorHAnsi" w:hAnsiTheme="majorHAnsi" w:cstheme="majorHAnsi"/>
          <w:color w:val="FF0000"/>
        </w:rPr>
        <w:t>[Die Rückseite wird nur dann nicht gescannt, wenn sie leer ist]</w:t>
      </w:r>
    </w:p>
    <w:p w14:paraId="7C63F64E" w14:textId="77777777" w:rsidR="0060498F" w:rsidRPr="00A56C68" w:rsidRDefault="0060498F" w:rsidP="00FE46B6">
      <w:pPr>
        <w:numPr>
          <w:ilvl w:val="0"/>
          <w:numId w:val="11"/>
        </w:numPr>
        <w:tabs>
          <w:tab w:val="left" w:pos="851"/>
        </w:tabs>
        <w:spacing w:after="120"/>
        <w:ind w:left="851" w:hanging="284"/>
        <w:jc w:val="both"/>
        <w:rPr>
          <w:rFonts w:asciiTheme="majorHAnsi" w:hAnsiTheme="majorHAnsi" w:cstheme="majorHAnsi"/>
          <w:color w:val="FF0000"/>
        </w:rPr>
      </w:pPr>
      <w:r w:rsidRPr="00A56C68">
        <w:rPr>
          <w:rFonts w:asciiTheme="majorHAnsi" w:hAnsiTheme="majorHAnsi" w:cstheme="majorHAnsi"/>
          <w:color w:val="FF0000"/>
        </w:rPr>
        <w:t>[…]</w:t>
      </w:r>
    </w:p>
    <w:p w14:paraId="21ED1030" w14:textId="77777777" w:rsidR="0060498F" w:rsidRPr="004657D7" w:rsidRDefault="0060498F" w:rsidP="00FE46B6">
      <w:pPr>
        <w:spacing w:before="120"/>
        <w:ind w:left="567" w:hanging="567"/>
        <w:jc w:val="both"/>
        <w:rPr>
          <w:rFonts w:asciiTheme="majorHAnsi" w:hAnsiTheme="majorHAnsi" w:cstheme="majorHAnsi"/>
          <w:szCs w:val="22"/>
        </w:rPr>
      </w:pPr>
      <w:r w:rsidRPr="004657D7">
        <w:rPr>
          <w:rFonts w:asciiTheme="majorHAnsi" w:hAnsiTheme="majorHAnsi" w:cstheme="majorHAnsi"/>
          <w:szCs w:val="22"/>
        </w:rPr>
        <w:t>[6] </w:t>
      </w:r>
      <w:r w:rsidR="00FE46B6" w:rsidRPr="004657D7">
        <w:rPr>
          <w:rFonts w:asciiTheme="majorHAnsi" w:hAnsiTheme="majorHAnsi" w:cstheme="majorHAnsi"/>
          <w:szCs w:val="22"/>
        </w:rPr>
        <w:tab/>
      </w:r>
      <w:r w:rsidRPr="004657D7">
        <w:rPr>
          <w:rFonts w:asciiTheme="majorHAnsi" w:hAnsiTheme="majorHAnsi" w:cstheme="majorHAnsi"/>
          <w:szCs w:val="22"/>
        </w:rPr>
        <w:t>Die Zwischenablage und Benennung der erzeugten Scandateien ist wie folgt geregelt:</w:t>
      </w:r>
    </w:p>
    <w:p w14:paraId="1E92D309" w14:textId="77777777" w:rsidR="0060498F" w:rsidRPr="004657D7" w:rsidRDefault="0060498F" w:rsidP="00FE46B6">
      <w:pPr>
        <w:numPr>
          <w:ilvl w:val="0"/>
          <w:numId w:val="11"/>
        </w:numPr>
        <w:tabs>
          <w:tab w:val="left" w:pos="851"/>
        </w:tabs>
        <w:spacing w:before="120"/>
        <w:ind w:left="851" w:hanging="284"/>
        <w:jc w:val="both"/>
        <w:rPr>
          <w:rFonts w:asciiTheme="majorHAnsi" w:hAnsiTheme="majorHAnsi" w:cstheme="majorHAnsi"/>
        </w:rPr>
      </w:pPr>
      <w:r w:rsidRPr="004657D7">
        <w:rPr>
          <w:rFonts w:asciiTheme="majorHAnsi" w:hAnsiTheme="majorHAnsi" w:cstheme="majorHAnsi"/>
        </w:rPr>
        <w:t xml:space="preserve">Ablageort/Verzeichnis: </w:t>
      </w:r>
      <w:r w:rsidRPr="00A56C68">
        <w:rPr>
          <w:rFonts w:asciiTheme="majorHAnsi" w:hAnsiTheme="majorHAnsi" w:cstheme="majorHAnsi"/>
          <w:color w:val="FF0000"/>
        </w:rPr>
        <w:t>[X]</w:t>
      </w:r>
    </w:p>
    <w:p w14:paraId="01B6D2B2" w14:textId="77777777" w:rsidR="0060498F" w:rsidRPr="004657D7" w:rsidRDefault="0060498F" w:rsidP="00FE46B6">
      <w:pPr>
        <w:numPr>
          <w:ilvl w:val="0"/>
          <w:numId w:val="11"/>
        </w:numPr>
        <w:tabs>
          <w:tab w:val="left" w:pos="851"/>
        </w:tabs>
        <w:ind w:left="851" w:hanging="284"/>
        <w:jc w:val="both"/>
        <w:rPr>
          <w:rFonts w:asciiTheme="majorHAnsi" w:hAnsiTheme="majorHAnsi" w:cstheme="majorHAnsi"/>
        </w:rPr>
      </w:pPr>
      <w:r w:rsidRPr="004657D7">
        <w:rPr>
          <w:rFonts w:asciiTheme="majorHAnsi" w:hAnsiTheme="majorHAnsi" w:cstheme="majorHAnsi"/>
        </w:rPr>
        <w:t xml:space="preserve">Namenskonvention: </w:t>
      </w:r>
      <w:r w:rsidRPr="00A56C68">
        <w:rPr>
          <w:rFonts w:asciiTheme="majorHAnsi" w:hAnsiTheme="majorHAnsi" w:cstheme="majorHAnsi"/>
          <w:color w:val="FF0000"/>
        </w:rPr>
        <w:t>[X]</w:t>
      </w:r>
    </w:p>
    <w:p w14:paraId="5DBDA2A5" w14:textId="77777777" w:rsidR="0060498F" w:rsidRPr="00A56C68" w:rsidRDefault="0060498F" w:rsidP="00FE46B6">
      <w:pPr>
        <w:numPr>
          <w:ilvl w:val="0"/>
          <w:numId w:val="11"/>
        </w:numPr>
        <w:tabs>
          <w:tab w:val="left" w:pos="851"/>
        </w:tabs>
        <w:spacing w:after="120"/>
        <w:ind w:left="851" w:hanging="284"/>
        <w:jc w:val="both"/>
        <w:rPr>
          <w:rFonts w:asciiTheme="majorHAnsi" w:hAnsiTheme="majorHAnsi" w:cstheme="majorHAnsi"/>
          <w:color w:val="FF0000"/>
        </w:rPr>
      </w:pPr>
      <w:r w:rsidRPr="00A56C68">
        <w:rPr>
          <w:rFonts w:asciiTheme="majorHAnsi" w:hAnsiTheme="majorHAnsi" w:cstheme="majorHAnsi"/>
          <w:color w:val="FF0000"/>
        </w:rPr>
        <w:t>[…]</w:t>
      </w:r>
    </w:p>
    <w:p w14:paraId="4F1585AF" w14:textId="77777777" w:rsidR="00BE76A2" w:rsidRPr="004657D7" w:rsidRDefault="00BE76A2" w:rsidP="00FD0D89">
      <w:pPr>
        <w:tabs>
          <w:tab w:val="left" w:pos="851"/>
        </w:tabs>
        <w:jc w:val="both"/>
        <w:rPr>
          <w:rFonts w:asciiTheme="majorHAnsi" w:hAnsiTheme="majorHAnsi" w:cstheme="majorHAnsi"/>
        </w:rPr>
      </w:pPr>
    </w:p>
    <w:p w14:paraId="07B67114" w14:textId="77777777" w:rsidR="0060498F" w:rsidRPr="004657D7" w:rsidRDefault="0060498F" w:rsidP="00FD0D89">
      <w:pPr>
        <w:pStyle w:val="berschrift3"/>
        <w:spacing w:before="120" w:after="0"/>
        <w:rPr>
          <w:rFonts w:asciiTheme="majorHAnsi" w:hAnsiTheme="majorHAnsi" w:cstheme="majorHAnsi"/>
        </w:rPr>
      </w:pPr>
      <w:bookmarkStart w:id="87" w:name="_Toc359179767"/>
      <w:bookmarkStart w:id="88" w:name="_Toc178694169"/>
      <w:bookmarkStart w:id="89" w:name="_Toc178694481"/>
      <w:bookmarkStart w:id="90" w:name="_Toc183415724"/>
      <w:r w:rsidRPr="004657D7">
        <w:rPr>
          <w:rFonts w:asciiTheme="majorHAnsi" w:hAnsiTheme="majorHAnsi" w:cstheme="majorHAnsi"/>
        </w:rPr>
        <w:lastRenderedPageBreak/>
        <w:t>Vollständigkeits-/Lesbarkeits- und Plausibilitätskontrolle</w:t>
      </w:r>
      <w:bookmarkEnd w:id="87"/>
      <w:bookmarkEnd w:id="88"/>
      <w:bookmarkEnd w:id="89"/>
      <w:bookmarkEnd w:id="90"/>
    </w:p>
    <w:p w14:paraId="7D1CD252" w14:textId="77777777" w:rsidR="00BE76A2" w:rsidRPr="004657D7" w:rsidRDefault="00BE76A2" w:rsidP="00993355">
      <w:pPr>
        <w:jc w:val="both"/>
        <w:rPr>
          <w:rFonts w:asciiTheme="majorHAnsi" w:hAnsiTheme="majorHAnsi" w:cstheme="majorHAnsi"/>
        </w:rPr>
      </w:pPr>
    </w:p>
    <w:p w14:paraId="55BD8D9F" w14:textId="77777777" w:rsidR="0060498F" w:rsidRPr="004657D7" w:rsidRDefault="0060498F" w:rsidP="00BE76A2">
      <w:pPr>
        <w:spacing w:after="120"/>
        <w:ind w:left="567" w:hanging="567"/>
        <w:jc w:val="both"/>
        <w:rPr>
          <w:rFonts w:asciiTheme="majorHAnsi" w:hAnsiTheme="majorHAnsi" w:cstheme="majorHAnsi"/>
        </w:rPr>
      </w:pPr>
      <w:r w:rsidRPr="004657D7">
        <w:rPr>
          <w:rFonts w:asciiTheme="majorHAnsi" w:hAnsiTheme="majorHAnsi" w:cstheme="majorHAnsi"/>
        </w:rPr>
        <w:t>[1] </w:t>
      </w:r>
      <w:r w:rsidR="00BE76A2" w:rsidRPr="004657D7">
        <w:rPr>
          <w:rFonts w:asciiTheme="majorHAnsi" w:hAnsiTheme="majorHAnsi" w:cstheme="majorHAnsi"/>
        </w:rPr>
        <w:tab/>
      </w:r>
      <w:r w:rsidRPr="004657D7">
        <w:rPr>
          <w:rFonts w:asciiTheme="majorHAnsi" w:hAnsiTheme="majorHAnsi" w:cstheme="majorHAnsi"/>
        </w:rPr>
        <w:t>Nach dem Scanvorgang werden die Papieroriginale vollständig und in unveränderter Ordnung zum Zwecke der Kontrolle und der weiteren Behandlung an einem genau bezeichneten und gegen unbefugten Zugriff gesicherten Ort abgelegt.</w:t>
      </w:r>
    </w:p>
    <w:p w14:paraId="63EEF416" w14:textId="6302E49A" w:rsidR="0060498F" w:rsidRPr="004657D7" w:rsidRDefault="0060498F" w:rsidP="00BE76A2">
      <w:pPr>
        <w:spacing w:after="120"/>
        <w:ind w:left="567" w:hanging="567"/>
        <w:jc w:val="both"/>
        <w:rPr>
          <w:rFonts w:asciiTheme="majorHAnsi" w:hAnsiTheme="majorHAnsi" w:cstheme="majorHAnsi"/>
        </w:rPr>
      </w:pPr>
      <w:r w:rsidRPr="004657D7">
        <w:rPr>
          <w:rFonts w:asciiTheme="majorHAnsi" w:hAnsiTheme="majorHAnsi" w:cstheme="majorHAnsi"/>
        </w:rPr>
        <w:t xml:space="preserve">[2] </w:t>
      </w:r>
      <w:r w:rsidR="00BE76A2" w:rsidRPr="004657D7">
        <w:rPr>
          <w:rFonts w:asciiTheme="majorHAnsi" w:hAnsiTheme="majorHAnsi" w:cstheme="majorHAnsi"/>
        </w:rPr>
        <w:tab/>
      </w:r>
      <w:r w:rsidRPr="004657D7">
        <w:rPr>
          <w:rFonts w:asciiTheme="majorHAnsi" w:hAnsiTheme="majorHAnsi" w:cstheme="majorHAnsi"/>
        </w:rPr>
        <w:t>Der zuständige Mitarbeiter stellt unmittelbar im Anschluss an die Digitalisierung sicher, dass jeder Papierbeleg genau einmal gescannt wurde (Vollständigkeit und Existenz der digita</w:t>
      </w:r>
      <w:r w:rsidRPr="004657D7">
        <w:rPr>
          <w:rFonts w:asciiTheme="majorHAnsi" w:hAnsiTheme="majorHAnsi" w:cstheme="majorHAnsi"/>
        </w:rPr>
        <w:softHyphen/>
        <w:t>lisierten Kopie). Dies ist insbesondere bei mehrseitigen Originaldokumenten von Bedeutung, wobei auch auf die fortlaufende Nummerierung der Seiten geachtet wird. Fehlende digitale Dokumente werden erneut der Digi</w:t>
      </w:r>
      <w:r w:rsidRPr="004657D7">
        <w:rPr>
          <w:rFonts w:asciiTheme="majorHAnsi" w:hAnsiTheme="majorHAnsi" w:cstheme="majorHAnsi"/>
        </w:rPr>
        <w:softHyphen/>
        <w:t xml:space="preserve">talisierung zugeführt, Mehrfachdigitalisierungen werden bis auf eine </w:t>
      </w:r>
      <w:r w:rsidR="00002327" w:rsidRPr="004657D7">
        <w:rPr>
          <w:rFonts w:asciiTheme="majorHAnsi" w:hAnsiTheme="majorHAnsi" w:cstheme="majorHAnsi"/>
        </w:rPr>
        <w:t>Ausfertigung</w:t>
      </w:r>
      <w:r w:rsidRPr="004657D7">
        <w:rPr>
          <w:rFonts w:asciiTheme="majorHAnsi" w:hAnsiTheme="majorHAnsi" w:cstheme="majorHAnsi"/>
        </w:rPr>
        <w:t xml:space="preserve"> gelöscht und von einer doppelten Weiterverarbeitung aus</w:t>
      </w:r>
      <w:r w:rsidRPr="004657D7">
        <w:rPr>
          <w:rFonts w:asciiTheme="majorHAnsi" w:hAnsiTheme="majorHAnsi" w:cstheme="majorHAnsi"/>
        </w:rPr>
        <w:softHyphen/>
        <w:t>geschlossen.</w:t>
      </w:r>
    </w:p>
    <w:p w14:paraId="6116DC56" w14:textId="77777777" w:rsidR="0060498F" w:rsidRPr="004657D7" w:rsidRDefault="0060498F" w:rsidP="00BE76A2">
      <w:pPr>
        <w:spacing w:after="120"/>
        <w:ind w:left="567" w:hanging="567"/>
        <w:jc w:val="both"/>
        <w:rPr>
          <w:rFonts w:asciiTheme="majorHAnsi" w:hAnsiTheme="majorHAnsi" w:cstheme="majorHAnsi"/>
        </w:rPr>
      </w:pPr>
      <w:r w:rsidRPr="004657D7">
        <w:rPr>
          <w:rFonts w:asciiTheme="majorHAnsi" w:hAnsiTheme="majorHAnsi" w:cstheme="majorHAnsi"/>
        </w:rPr>
        <w:t>[3] </w:t>
      </w:r>
      <w:r w:rsidR="00BE76A2" w:rsidRPr="004657D7">
        <w:rPr>
          <w:rFonts w:asciiTheme="majorHAnsi" w:hAnsiTheme="majorHAnsi" w:cstheme="majorHAnsi"/>
        </w:rPr>
        <w:tab/>
      </w:r>
      <w:r w:rsidRPr="004657D7">
        <w:rPr>
          <w:rFonts w:asciiTheme="majorHAnsi" w:hAnsiTheme="majorHAnsi" w:cstheme="majorHAnsi"/>
        </w:rPr>
        <w:t>Der zuständige Mitarbeiter überprüft zudem auf bildlich und inhaltlich korrekte Übertragung des Inhalts des papierbasierten zum digitalen Dokument, um einen Informationsverlust oder Infor</w:t>
      </w:r>
      <w:r w:rsidRPr="004657D7">
        <w:rPr>
          <w:rFonts w:asciiTheme="majorHAnsi" w:hAnsiTheme="majorHAnsi" w:cstheme="majorHAnsi"/>
        </w:rPr>
        <w:softHyphen/>
        <w:t>mations</w:t>
      </w:r>
      <w:r w:rsidRPr="004657D7">
        <w:rPr>
          <w:rFonts w:asciiTheme="majorHAnsi" w:hAnsiTheme="majorHAnsi" w:cstheme="majorHAnsi"/>
        </w:rPr>
        <w:softHyphen/>
      </w:r>
      <w:r w:rsidRPr="004657D7">
        <w:rPr>
          <w:rFonts w:asciiTheme="majorHAnsi" w:hAnsiTheme="majorHAnsi" w:cstheme="majorHAnsi"/>
        </w:rPr>
        <w:softHyphen/>
        <w:t>veränderungen vorzubeugen (Lesbarkeits- und Plausibilitätskontrolle). Fehler</w:t>
      </w:r>
      <w:r w:rsidR="001E34FE" w:rsidRPr="004657D7">
        <w:rPr>
          <w:rFonts w:asciiTheme="majorHAnsi" w:hAnsiTheme="majorHAnsi" w:cstheme="majorHAnsi"/>
        </w:rPr>
        <w:softHyphen/>
      </w:r>
      <w:r w:rsidRPr="004657D7">
        <w:rPr>
          <w:rFonts w:asciiTheme="majorHAnsi" w:hAnsiTheme="majorHAnsi" w:cstheme="majorHAnsi"/>
        </w:rPr>
        <w:t>hafte digitale Dokumente werden erneut der Digitalisierung zugeführt, Mehrfachdigita</w:t>
      </w:r>
      <w:r w:rsidR="001E34FE" w:rsidRPr="004657D7">
        <w:rPr>
          <w:rFonts w:asciiTheme="majorHAnsi" w:hAnsiTheme="majorHAnsi" w:cstheme="majorHAnsi"/>
        </w:rPr>
        <w:softHyphen/>
      </w:r>
      <w:r w:rsidRPr="004657D7">
        <w:rPr>
          <w:rFonts w:asciiTheme="majorHAnsi" w:hAnsiTheme="majorHAnsi" w:cstheme="majorHAnsi"/>
        </w:rPr>
        <w:t>li</w:t>
      </w:r>
      <w:r w:rsidR="001E34FE" w:rsidRPr="004657D7">
        <w:rPr>
          <w:rFonts w:asciiTheme="majorHAnsi" w:hAnsiTheme="majorHAnsi" w:cstheme="majorHAnsi"/>
        </w:rPr>
        <w:softHyphen/>
      </w:r>
      <w:r w:rsidRPr="004657D7">
        <w:rPr>
          <w:rFonts w:asciiTheme="majorHAnsi" w:hAnsiTheme="majorHAnsi" w:cstheme="majorHAnsi"/>
        </w:rPr>
        <w:t>sierungen werden bis auf eine Ausfertigung gelöscht oder entsprechend als Kopie gekenn</w:t>
      </w:r>
      <w:r w:rsidR="001E34FE" w:rsidRPr="004657D7">
        <w:rPr>
          <w:rFonts w:asciiTheme="majorHAnsi" w:hAnsiTheme="majorHAnsi" w:cstheme="majorHAnsi"/>
        </w:rPr>
        <w:softHyphen/>
      </w:r>
      <w:r w:rsidRPr="004657D7">
        <w:rPr>
          <w:rFonts w:asciiTheme="majorHAnsi" w:hAnsiTheme="majorHAnsi" w:cstheme="majorHAnsi"/>
        </w:rPr>
        <w:t>zeichnet und von einer doppelten Weiter</w:t>
      </w:r>
      <w:r w:rsidRPr="004657D7">
        <w:rPr>
          <w:rFonts w:asciiTheme="majorHAnsi" w:hAnsiTheme="majorHAnsi" w:cstheme="majorHAnsi"/>
        </w:rPr>
        <w:softHyphen/>
        <w:t>ver</w:t>
      </w:r>
      <w:r w:rsidRPr="004657D7">
        <w:rPr>
          <w:rFonts w:asciiTheme="majorHAnsi" w:hAnsiTheme="majorHAnsi" w:cstheme="majorHAnsi"/>
        </w:rPr>
        <w:softHyphen/>
        <w:t>arbeitung ausgeschlossen.</w:t>
      </w:r>
    </w:p>
    <w:p w14:paraId="0896711C" w14:textId="7311FDE3" w:rsidR="0060498F" w:rsidRPr="004657D7" w:rsidRDefault="0060498F" w:rsidP="00BE76A2">
      <w:pPr>
        <w:pStyle w:val="Textkrper"/>
        <w:spacing w:after="120"/>
        <w:ind w:left="567" w:hanging="567"/>
        <w:rPr>
          <w:rFonts w:asciiTheme="majorHAnsi" w:hAnsiTheme="majorHAnsi" w:cstheme="majorHAnsi"/>
        </w:rPr>
      </w:pPr>
      <w:r w:rsidRPr="004657D7">
        <w:rPr>
          <w:rFonts w:asciiTheme="majorHAnsi" w:hAnsiTheme="majorHAnsi" w:cstheme="majorHAnsi"/>
        </w:rPr>
        <w:t>[</w:t>
      </w:r>
      <w:r w:rsidR="00C53F4B" w:rsidRPr="004657D7">
        <w:rPr>
          <w:rFonts w:asciiTheme="majorHAnsi" w:hAnsiTheme="majorHAnsi" w:cstheme="majorHAnsi"/>
        </w:rPr>
        <w:t>4</w:t>
      </w:r>
      <w:r w:rsidRPr="004657D7">
        <w:rPr>
          <w:rFonts w:asciiTheme="majorHAnsi" w:hAnsiTheme="majorHAnsi" w:cstheme="majorHAnsi"/>
        </w:rPr>
        <w:t>] </w:t>
      </w:r>
      <w:r w:rsidR="008620BA" w:rsidRPr="004657D7">
        <w:rPr>
          <w:rFonts w:asciiTheme="majorHAnsi" w:hAnsiTheme="majorHAnsi" w:cstheme="majorHAnsi"/>
        </w:rPr>
        <w:tab/>
      </w:r>
      <w:r w:rsidRPr="004657D7">
        <w:rPr>
          <w:rFonts w:asciiTheme="majorHAnsi" w:hAnsiTheme="majorHAnsi" w:cstheme="majorHAnsi"/>
        </w:rPr>
        <w:t>Die gespeicherten Belege werden durch folgende Verfahren einem systematischen Backup-Prozess unterzogen, damit im Falle eines Ausfalls des Speichermediums eine jederzeitige, vollständige und verlustfreie Wiederherstellung der Daten im Archivsystem erreicht werden kann:</w:t>
      </w:r>
    </w:p>
    <w:p w14:paraId="0E7DF6D9" w14:textId="77777777" w:rsidR="0060498F" w:rsidRPr="00A56C68" w:rsidRDefault="0060498F" w:rsidP="008620BA">
      <w:pPr>
        <w:numPr>
          <w:ilvl w:val="0"/>
          <w:numId w:val="12"/>
        </w:numPr>
        <w:tabs>
          <w:tab w:val="left" w:pos="851"/>
        </w:tabs>
        <w:spacing w:before="120"/>
        <w:ind w:left="851" w:hanging="284"/>
        <w:jc w:val="both"/>
        <w:rPr>
          <w:rFonts w:asciiTheme="majorHAnsi" w:hAnsiTheme="majorHAnsi" w:cstheme="majorHAnsi"/>
          <w:color w:val="FF0000"/>
        </w:rPr>
      </w:pPr>
      <w:r w:rsidRPr="00A56C68">
        <w:rPr>
          <w:rFonts w:asciiTheme="majorHAnsi" w:hAnsiTheme="majorHAnsi" w:cstheme="majorHAnsi"/>
          <w:color w:val="FF0000"/>
        </w:rPr>
        <w:t xml:space="preserve">[technische Verfahren der Absicherung, z.B. tägliche Spiegelung] </w:t>
      </w:r>
    </w:p>
    <w:p w14:paraId="117394BD" w14:textId="77777777" w:rsidR="0060498F" w:rsidRPr="00A56C68" w:rsidRDefault="0060498F" w:rsidP="008620BA">
      <w:pPr>
        <w:numPr>
          <w:ilvl w:val="0"/>
          <w:numId w:val="12"/>
        </w:numPr>
        <w:tabs>
          <w:tab w:val="left" w:pos="851"/>
        </w:tabs>
        <w:spacing w:after="120"/>
        <w:ind w:left="851" w:hanging="284"/>
        <w:jc w:val="both"/>
        <w:rPr>
          <w:rFonts w:asciiTheme="majorHAnsi" w:hAnsiTheme="majorHAnsi" w:cstheme="majorHAnsi"/>
          <w:color w:val="FF0000"/>
        </w:rPr>
      </w:pPr>
      <w:r w:rsidRPr="00A56C68">
        <w:rPr>
          <w:rFonts w:asciiTheme="majorHAnsi" w:hAnsiTheme="majorHAnsi" w:cstheme="majorHAnsi"/>
          <w:color w:val="FF0000"/>
        </w:rPr>
        <w:t>[Backup-Verfahren; Turnus und Logik der Backups]</w:t>
      </w:r>
    </w:p>
    <w:p w14:paraId="1A1DC917" w14:textId="58AD5706" w:rsidR="0060498F" w:rsidRPr="004657D7" w:rsidRDefault="0060498F" w:rsidP="008620BA">
      <w:pPr>
        <w:pStyle w:val="Textkrper"/>
        <w:spacing w:after="120"/>
        <w:ind w:left="567" w:hanging="567"/>
        <w:rPr>
          <w:rFonts w:asciiTheme="majorHAnsi" w:hAnsiTheme="majorHAnsi" w:cstheme="majorHAnsi"/>
        </w:rPr>
      </w:pPr>
      <w:r w:rsidRPr="004657D7">
        <w:rPr>
          <w:rFonts w:asciiTheme="majorHAnsi" w:hAnsiTheme="majorHAnsi" w:cstheme="majorHAnsi"/>
        </w:rPr>
        <w:t>[</w:t>
      </w:r>
      <w:r w:rsidR="00C53F4B" w:rsidRPr="004657D7">
        <w:rPr>
          <w:rFonts w:asciiTheme="majorHAnsi" w:hAnsiTheme="majorHAnsi" w:cstheme="majorHAnsi"/>
        </w:rPr>
        <w:t>5</w:t>
      </w:r>
      <w:r w:rsidRPr="004657D7">
        <w:rPr>
          <w:rFonts w:asciiTheme="majorHAnsi" w:hAnsiTheme="majorHAnsi" w:cstheme="majorHAnsi"/>
        </w:rPr>
        <w:t xml:space="preserve">] </w:t>
      </w:r>
      <w:r w:rsidR="008620BA" w:rsidRPr="004657D7">
        <w:rPr>
          <w:rFonts w:asciiTheme="majorHAnsi" w:hAnsiTheme="majorHAnsi" w:cstheme="majorHAnsi"/>
        </w:rPr>
        <w:tab/>
      </w:r>
      <w:r w:rsidRPr="004657D7">
        <w:rPr>
          <w:rFonts w:asciiTheme="majorHAnsi" w:hAnsiTheme="majorHAnsi" w:cstheme="majorHAnsi"/>
        </w:rPr>
        <w:t xml:space="preserve">Sowohl bei Ersteinrichtung als auch turnusmäßig </w:t>
      </w:r>
      <w:r w:rsidRPr="00A56C68">
        <w:rPr>
          <w:rFonts w:asciiTheme="majorHAnsi" w:hAnsiTheme="majorHAnsi" w:cstheme="majorHAnsi"/>
        </w:rPr>
        <w:t>(</w:t>
      </w:r>
      <w:r w:rsidRPr="00A56C68">
        <w:rPr>
          <w:rFonts w:asciiTheme="majorHAnsi" w:hAnsiTheme="majorHAnsi" w:cstheme="majorHAnsi"/>
          <w:color w:val="FF0000"/>
        </w:rPr>
        <w:t>[monatlich/halbjährlich/jährlich]</w:t>
      </w:r>
      <w:r w:rsidRPr="004657D7">
        <w:rPr>
          <w:rFonts w:asciiTheme="majorHAnsi" w:hAnsiTheme="majorHAnsi" w:cstheme="majorHAnsi"/>
        </w:rPr>
        <w:t>) erfolgt ein Funktionsfähigkeitstest des Backup- und Wiederherstellungsverfahrens.</w:t>
      </w:r>
    </w:p>
    <w:p w14:paraId="03B83434" w14:textId="28FD24CF" w:rsidR="0060498F" w:rsidRPr="004657D7" w:rsidRDefault="0060498F" w:rsidP="008620BA">
      <w:pPr>
        <w:pStyle w:val="Textkrper"/>
        <w:spacing w:after="120"/>
        <w:ind w:left="567" w:hanging="567"/>
        <w:rPr>
          <w:rFonts w:asciiTheme="majorHAnsi" w:hAnsiTheme="majorHAnsi" w:cstheme="majorHAnsi"/>
        </w:rPr>
      </w:pPr>
      <w:r w:rsidRPr="004657D7">
        <w:rPr>
          <w:rFonts w:asciiTheme="majorHAnsi" w:hAnsiTheme="majorHAnsi" w:cstheme="majorHAnsi"/>
        </w:rPr>
        <w:t>[</w:t>
      </w:r>
      <w:r w:rsidR="00C53F4B" w:rsidRPr="004657D7">
        <w:rPr>
          <w:rFonts w:asciiTheme="majorHAnsi" w:hAnsiTheme="majorHAnsi" w:cstheme="majorHAnsi"/>
        </w:rPr>
        <w:t>6</w:t>
      </w:r>
      <w:r w:rsidRPr="004657D7">
        <w:rPr>
          <w:rFonts w:asciiTheme="majorHAnsi" w:hAnsiTheme="majorHAnsi" w:cstheme="majorHAnsi"/>
        </w:rPr>
        <w:t xml:space="preserve">] </w:t>
      </w:r>
      <w:r w:rsidR="008620BA" w:rsidRPr="004657D7">
        <w:rPr>
          <w:rFonts w:asciiTheme="majorHAnsi" w:hAnsiTheme="majorHAnsi" w:cstheme="majorHAnsi"/>
        </w:rPr>
        <w:tab/>
      </w:r>
      <w:r w:rsidRPr="004657D7">
        <w:rPr>
          <w:rFonts w:asciiTheme="majorHAnsi" w:hAnsiTheme="majorHAnsi" w:cstheme="majorHAnsi"/>
        </w:rPr>
        <w:t xml:space="preserve">Sowohl bei Ersteinrichtung als auch turnusmäßig </w:t>
      </w:r>
      <w:r w:rsidRPr="00A56C68">
        <w:rPr>
          <w:rFonts w:asciiTheme="majorHAnsi" w:hAnsiTheme="majorHAnsi" w:cstheme="majorHAnsi"/>
        </w:rPr>
        <w:t>(</w:t>
      </w:r>
      <w:r w:rsidRPr="00A56C68">
        <w:rPr>
          <w:rFonts w:asciiTheme="majorHAnsi" w:hAnsiTheme="majorHAnsi" w:cstheme="majorHAnsi"/>
          <w:color w:val="FF0000"/>
        </w:rPr>
        <w:t>[monatlich/halbjährlich/jährlich]</w:t>
      </w:r>
      <w:r w:rsidRPr="00A56C68">
        <w:rPr>
          <w:rFonts w:asciiTheme="majorHAnsi" w:hAnsiTheme="majorHAnsi" w:cstheme="majorHAnsi"/>
        </w:rPr>
        <w:t>)</w:t>
      </w:r>
      <w:r w:rsidRPr="00A56C68">
        <w:rPr>
          <w:rFonts w:asciiTheme="majorHAnsi" w:hAnsiTheme="majorHAnsi" w:cstheme="majorHAnsi"/>
          <w:color w:val="FF0000"/>
        </w:rPr>
        <w:t xml:space="preserve"> </w:t>
      </w:r>
      <w:r w:rsidRPr="004657D7">
        <w:rPr>
          <w:rFonts w:asciiTheme="majorHAnsi" w:hAnsiTheme="majorHAnsi" w:cstheme="majorHAnsi"/>
        </w:rPr>
        <w:t>erfolgt ein stichprobenweiser Lesbarkeitstest von digitalisierten Belegen i</w:t>
      </w:r>
      <w:r w:rsidR="00A64342">
        <w:rPr>
          <w:rFonts w:asciiTheme="majorHAnsi" w:hAnsiTheme="majorHAnsi" w:cstheme="majorHAnsi"/>
        </w:rPr>
        <w:t xml:space="preserve">n </w:t>
      </w:r>
      <w:proofErr w:type="spellStart"/>
      <w:r w:rsidR="00A64342">
        <w:rPr>
          <w:rFonts w:asciiTheme="majorHAnsi" w:hAnsiTheme="majorHAnsi" w:cstheme="majorHAnsi"/>
        </w:rPr>
        <w:t>büro</w:t>
      </w:r>
      <w:proofErr w:type="spellEnd"/>
      <w:r w:rsidR="00A64342">
        <w:rPr>
          <w:rFonts w:asciiTheme="majorHAnsi" w:hAnsiTheme="majorHAnsi" w:cstheme="majorHAnsi"/>
        </w:rPr>
        <w:t>+</w:t>
      </w:r>
      <w:r w:rsidRPr="004657D7">
        <w:rPr>
          <w:rFonts w:asciiTheme="majorHAnsi" w:hAnsiTheme="majorHAnsi" w:cstheme="majorHAnsi"/>
        </w:rPr>
        <w:t>.</w:t>
      </w:r>
    </w:p>
    <w:p w14:paraId="4CB74EE2" w14:textId="77777777" w:rsidR="0060498F" w:rsidRPr="004657D7" w:rsidRDefault="0060498F" w:rsidP="0011634D">
      <w:pPr>
        <w:spacing w:before="120" w:after="120"/>
        <w:jc w:val="both"/>
        <w:rPr>
          <w:rFonts w:asciiTheme="majorHAnsi" w:hAnsiTheme="majorHAnsi" w:cstheme="majorHAnsi"/>
          <w:szCs w:val="22"/>
        </w:rPr>
      </w:pPr>
    </w:p>
    <w:p w14:paraId="1370BA98" w14:textId="77777777" w:rsidR="00E260F4" w:rsidRPr="004657D7" w:rsidRDefault="00E260F4" w:rsidP="000C7E6D">
      <w:pPr>
        <w:pStyle w:val="berschrift3"/>
        <w:spacing w:before="120" w:after="0"/>
        <w:rPr>
          <w:rFonts w:asciiTheme="majorHAnsi" w:hAnsiTheme="majorHAnsi" w:cstheme="majorHAnsi"/>
        </w:rPr>
      </w:pPr>
      <w:bookmarkStart w:id="91" w:name="_Toc178694171"/>
      <w:bookmarkStart w:id="92" w:name="_Toc178694483"/>
      <w:bookmarkStart w:id="93" w:name="_Toc183415725"/>
      <w:r w:rsidRPr="004657D7">
        <w:rPr>
          <w:rFonts w:asciiTheme="majorHAnsi" w:hAnsiTheme="majorHAnsi" w:cstheme="majorHAnsi"/>
        </w:rPr>
        <w:t>Ablage der digitalisierten Belege in der vorgesehenen Ordnung</w:t>
      </w:r>
      <w:bookmarkEnd w:id="91"/>
      <w:bookmarkEnd w:id="92"/>
      <w:bookmarkEnd w:id="93"/>
    </w:p>
    <w:p w14:paraId="4576F5EE" w14:textId="77777777" w:rsidR="00864AE4" w:rsidRPr="004657D7" w:rsidRDefault="00864AE4" w:rsidP="00864AE4">
      <w:pPr>
        <w:spacing w:before="120" w:after="120"/>
        <w:jc w:val="both"/>
        <w:rPr>
          <w:rFonts w:asciiTheme="majorHAnsi" w:hAnsiTheme="majorHAnsi" w:cstheme="majorHAnsi"/>
          <w:i/>
        </w:rPr>
      </w:pPr>
    </w:p>
    <w:p w14:paraId="0A239070" w14:textId="241E9CED" w:rsidR="00D623E5" w:rsidRPr="004657D7" w:rsidRDefault="00D623E5" w:rsidP="00864AE4">
      <w:pPr>
        <w:spacing w:before="120" w:after="120"/>
        <w:jc w:val="both"/>
        <w:rPr>
          <w:rFonts w:asciiTheme="majorHAnsi" w:hAnsiTheme="majorHAnsi" w:cstheme="majorHAnsi"/>
          <w:i/>
        </w:rPr>
      </w:pPr>
      <w:r w:rsidRPr="004657D7">
        <w:rPr>
          <w:rFonts w:asciiTheme="majorHAnsi" w:hAnsiTheme="majorHAnsi" w:cstheme="majorHAnsi"/>
          <w:i/>
        </w:rPr>
        <w:t>[Vorbemerkung: Die im Folgenden dargestellten Kombinationen und Varianten einer sachlichen und zeit</w:t>
      </w:r>
      <w:r w:rsidRPr="004657D7">
        <w:rPr>
          <w:rFonts w:asciiTheme="majorHAnsi" w:hAnsiTheme="majorHAnsi" w:cstheme="majorHAnsi"/>
          <w:i/>
        </w:rPr>
        <w:softHyphen/>
        <w:t>lichen Ordnung bei der Belegablage können nur beispielhaft sein. Die gewählte Konstellation sollte genau dargestellt werden. Der Aufwand für ein angemessenes Ordnungssystem wird für den Fall vereinfacht, dass beim späteren Buchen eine gegenseitige Indexierung/Verlinkung (unlösbare sachlogische Verknüpfung) zwischen Buchungssatz und digitalem Beleg vorgenommen wird, weil dann die Ordnungsangaben im Buchungssatz, insb. die Konto</w:t>
      </w:r>
      <w:r w:rsidRPr="004657D7">
        <w:rPr>
          <w:rFonts w:asciiTheme="majorHAnsi" w:hAnsiTheme="majorHAnsi" w:cstheme="majorHAnsi"/>
          <w:i/>
        </w:rPr>
        <w:softHyphen/>
        <w:t>nummern, ein Ordnungssystem er</w:t>
      </w:r>
      <w:r w:rsidRPr="004657D7">
        <w:rPr>
          <w:rFonts w:asciiTheme="majorHAnsi" w:hAnsiTheme="majorHAnsi" w:cstheme="majorHAnsi"/>
          <w:i/>
        </w:rPr>
        <w:softHyphen/>
        <w:t>gänzen, das aus dem Kontenrahmen entsteht.</w:t>
      </w:r>
    </w:p>
    <w:p w14:paraId="1168D442" w14:textId="77777777" w:rsidR="00D623E5" w:rsidRPr="004657D7" w:rsidRDefault="00D623E5" w:rsidP="00864AE4">
      <w:pPr>
        <w:spacing w:before="120"/>
        <w:jc w:val="both"/>
        <w:rPr>
          <w:rFonts w:asciiTheme="majorHAnsi" w:hAnsiTheme="majorHAnsi" w:cstheme="majorHAnsi"/>
          <w:i/>
        </w:rPr>
      </w:pPr>
      <w:r w:rsidRPr="004657D7">
        <w:rPr>
          <w:rFonts w:asciiTheme="majorHAnsi" w:hAnsiTheme="majorHAnsi" w:cstheme="majorHAnsi"/>
          <w:i/>
        </w:rPr>
        <w:t>Es sollte in der Beschreibung auch dargestellt werden, ob und nach welchem System automatische Abrechnungs- bzw. Belegnummern von den eingesetzten Systemen generiert werden.]</w:t>
      </w:r>
    </w:p>
    <w:p w14:paraId="7DA3AAF6" w14:textId="77777777" w:rsidR="00D623E5" w:rsidRPr="004657D7" w:rsidRDefault="00D623E5" w:rsidP="00D623E5">
      <w:pPr>
        <w:ind w:left="709" w:hanging="709"/>
        <w:jc w:val="both"/>
        <w:rPr>
          <w:rFonts w:asciiTheme="majorHAnsi" w:hAnsiTheme="majorHAnsi" w:cstheme="majorHAnsi"/>
          <w:szCs w:val="22"/>
        </w:rPr>
      </w:pPr>
    </w:p>
    <w:p w14:paraId="07C81BDC" w14:textId="40BB6DAD" w:rsidR="00864AE4" w:rsidRPr="004657D7" w:rsidRDefault="00864AE4" w:rsidP="00864AE4">
      <w:pPr>
        <w:spacing w:before="120" w:after="120"/>
        <w:ind w:left="567" w:hanging="567"/>
        <w:jc w:val="both"/>
        <w:rPr>
          <w:rFonts w:asciiTheme="majorHAnsi" w:hAnsiTheme="majorHAnsi" w:cstheme="majorHAnsi"/>
        </w:rPr>
      </w:pPr>
      <w:r w:rsidRPr="004657D7">
        <w:rPr>
          <w:rFonts w:asciiTheme="majorHAnsi" w:hAnsiTheme="majorHAnsi" w:cstheme="majorHAnsi"/>
        </w:rPr>
        <w:t xml:space="preserve">[2] </w:t>
      </w:r>
      <w:r w:rsidRPr="004657D7">
        <w:rPr>
          <w:rFonts w:asciiTheme="majorHAnsi" w:hAnsiTheme="majorHAnsi" w:cstheme="majorHAnsi"/>
        </w:rPr>
        <w:tab/>
        <w:t xml:space="preserve">Die Ablage der digitalen Belege erfolgt unter Einsatz der unter Abschnitt </w:t>
      </w:r>
      <w:r w:rsidRPr="00A56C68">
        <w:rPr>
          <w:rFonts w:asciiTheme="majorHAnsi" w:hAnsiTheme="majorHAnsi" w:cstheme="majorHAnsi"/>
          <w:color w:val="FF0000"/>
        </w:rPr>
        <w:t xml:space="preserve">[3.1] </w:t>
      </w:r>
      <w:r w:rsidRPr="004657D7">
        <w:rPr>
          <w:rFonts w:asciiTheme="majorHAnsi" w:hAnsiTheme="majorHAnsi" w:cstheme="majorHAnsi"/>
        </w:rPr>
        <w:t>aufgelisteten Hard- und Software.</w:t>
      </w:r>
    </w:p>
    <w:p w14:paraId="317C474D" w14:textId="77777777" w:rsidR="00864AE4" w:rsidRPr="004657D7" w:rsidRDefault="00864AE4" w:rsidP="00D623E5">
      <w:pPr>
        <w:spacing w:before="120" w:after="120"/>
        <w:ind w:left="709" w:hanging="709"/>
        <w:jc w:val="both"/>
        <w:rPr>
          <w:rFonts w:asciiTheme="majorHAnsi" w:hAnsiTheme="majorHAnsi" w:cstheme="majorHAnsi"/>
        </w:rPr>
      </w:pPr>
    </w:p>
    <w:p w14:paraId="2F89DE65" w14:textId="77777777" w:rsidR="00D623E5" w:rsidRPr="004657D7" w:rsidRDefault="00D623E5" w:rsidP="00D623E5">
      <w:pPr>
        <w:spacing w:before="120" w:after="120"/>
        <w:ind w:left="709" w:hanging="709"/>
        <w:jc w:val="both"/>
        <w:rPr>
          <w:rFonts w:asciiTheme="majorHAnsi" w:hAnsiTheme="majorHAnsi" w:cstheme="majorHAnsi"/>
        </w:rPr>
      </w:pPr>
      <w:r w:rsidRPr="004657D7">
        <w:rPr>
          <w:rFonts w:asciiTheme="majorHAnsi" w:hAnsiTheme="majorHAnsi" w:cstheme="majorHAnsi"/>
        </w:rPr>
        <w:t xml:space="preserve">[2] </w:t>
      </w:r>
      <w:r w:rsidRPr="004657D7">
        <w:rPr>
          <w:rFonts w:asciiTheme="majorHAnsi" w:hAnsiTheme="majorHAnsi" w:cstheme="majorHAnsi"/>
        </w:rPr>
        <w:tab/>
        <w:t>Die Sachliche und zeitliche Ordnung der digitalen Belege ist durch die Unterteilung nach beispielsweise folgenden Sortiermöglichkeiten:</w:t>
      </w:r>
    </w:p>
    <w:p w14:paraId="57259EB5" w14:textId="77777777" w:rsidR="00D623E5" w:rsidRPr="004657D7" w:rsidRDefault="00D623E5" w:rsidP="00D623E5">
      <w:pPr>
        <w:numPr>
          <w:ilvl w:val="0"/>
          <w:numId w:val="40"/>
        </w:numPr>
        <w:tabs>
          <w:tab w:val="clear" w:pos="0"/>
          <w:tab w:val="num" w:pos="851"/>
        </w:tabs>
        <w:spacing w:before="120" w:after="120"/>
        <w:ind w:left="709" w:hanging="709"/>
        <w:jc w:val="both"/>
        <w:rPr>
          <w:rFonts w:asciiTheme="majorHAnsi" w:hAnsiTheme="majorHAnsi" w:cstheme="majorHAnsi"/>
        </w:rPr>
      </w:pPr>
      <w:r w:rsidRPr="004657D7">
        <w:rPr>
          <w:rFonts w:asciiTheme="majorHAnsi" w:hAnsiTheme="majorHAnsi" w:cstheme="majorHAnsi"/>
        </w:rPr>
        <w:t>Nummer</w:t>
      </w:r>
    </w:p>
    <w:p w14:paraId="594673AC" w14:textId="6B71F9D3" w:rsidR="00D623E5" w:rsidRPr="004657D7" w:rsidRDefault="00D623E5" w:rsidP="00D623E5">
      <w:pPr>
        <w:numPr>
          <w:ilvl w:val="0"/>
          <w:numId w:val="40"/>
        </w:numPr>
        <w:tabs>
          <w:tab w:val="clear" w:pos="0"/>
          <w:tab w:val="num" w:pos="851"/>
        </w:tabs>
        <w:spacing w:before="120" w:after="120"/>
        <w:ind w:left="709" w:hanging="709"/>
        <w:jc w:val="both"/>
        <w:rPr>
          <w:rFonts w:asciiTheme="majorHAnsi" w:hAnsiTheme="majorHAnsi" w:cstheme="majorHAnsi"/>
        </w:rPr>
      </w:pPr>
      <w:r w:rsidRPr="004657D7">
        <w:rPr>
          <w:rFonts w:asciiTheme="majorHAnsi" w:hAnsiTheme="majorHAnsi" w:cstheme="majorHAnsi"/>
        </w:rPr>
        <w:t>Belegnummer (</w:t>
      </w:r>
      <w:proofErr w:type="spellStart"/>
      <w:r w:rsidR="00C474E5" w:rsidRPr="004657D7">
        <w:rPr>
          <w:rFonts w:asciiTheme="majorHAnsi" w:hAnsiTheme="majorHAnsi" w:cstheme="majorHAnsi"/>
        </w:rPr>
        <w:t>Dokumenteneingenschaften</w:t>
      </w:r>
      <w:proofErr w:type="spellEnd"/>
      <w:r w:rsidRPr="004657D7">
        <w:rPr>
          <w:rFonts w:asciiTheme="majorHAnsi" w:hAnsiTheme="majorHAnsi" w:cstheme="majorHAnsi"/>
        </w:rPr>
        <w:t>)</w:t>
      </w:r>
    </w:p>
    <w:p w14:paraId="7ED0793A" w14:textId="77777777" w:rsidR="00D623E5" w:rsidRPr="004657D7" w:rsidRDefault="00D623E5" w:rsidP="00D623E5">
      <w:pPr>
        <w:numPr>
          <w:ilvl w:val="0"/>
          <w:numId w:val="40"/>
        </w:numPr>
        <w:tabs>
          <w:tab w:val="clear" w:pos="0"/>
          <w:tab w:val="num" w:pos="851"/>
        </w:tabs>
        <w:spacing w:before="120" w:after="120"/>
        <w:ind w:left="709" w:hanging="709"/>
        <w:jc w:val="both"/>
        <w:rPr>
          <w:rFonts w:asciiTheme="majorHAnsi" w:hAnsiTheme="majorHAnsi" w:cstheme="majorHAnsi"/>
        </w:rPr>
      </w:pPr>
      <w:r w:rsidRPr="004657D7">
        <w:rPr>
          <w:rFonts w:asciiTheme="majorHAnsi" w:hAnsiTheme="majorHAnsi" w:cstheme="majorHAnsi"/>
        </w:rPr>
        <w:t>Belegnummer (Vorgang)</w:t>
      </w:r>
    </w:p>
    <w:p w14:paraId="1EC7ADEB" w14:textId="77777777" w:rsidR="00D623E5" w:rsidRPr="004657D7" w:rsidRDefault="00D623E5" w:rsidP="00D623E5">
      <w:pPr>
        <w:numPr>
          <w:ilvl w:val="0"/>
          <w:numId w:val="40"/>
        </w:numPr>
        <w:tabs>
          <w:tab w:val="clear" w:pos="0"/>
          <w:tab w:val="num" w:pos="851"/>
        </w:tabs>
        <w:spacing w:before="120" w:after="120"/>
        <w:ind w:left="709" w:hanging="709"/>
        <w:jc w:val="both"/>
        <w:rPr>
          <w:rFonts w:asciiTheme="majorHAnsi" w:hAnsiTheme="majorHAnsi" w:cstheme="majorHAnsi"/>
        </w:rPr>
      </w:pPr>
      <w:r w:rsidRPr="004657D7">
        <w:rPr>
          <w:rFonts w:asciiTheme="majorHAnsi" w:hAnsiTheme="majorHAnsi" w:cstheme="majorHAnsi"/>
        </w:rPr>
        <w:lastRenderedPageBreak/>
        <w:t>Art</w:t>
      </w:r>
    </w:p>
    <w:p w14:paraId="6D67CFFC" w14:textId="77777777" w:rsidR="00D623E5" w:rsidRPr="004657D7" w:rsidRDefault="00D623E5" w:rsidP="00D623E5">
      <w:pPr>
        <w:numPr>
          <w:ilvl w:val="0"/>
          <w:numId w:val="40"/>
        </w:numPr>
        <w:tabs>
          <w:tab w:val="clear" w:pos="0"/>
          <w:tab w:val="num" w:pos="851"/>
        </w:tabs>
        <w:spacing w:before="120" w:after="120"/>
        <w:ind w:left="709" w:hanging="709"/>
        <w:jc w:val="both"/>
        <w:rPr>
          <w:rFonts w:asciiTheme="majorHAnsi" w:hAnsiTheme="majorHAnsi" w:cstheme="majorHAnsi"/>
        </w:rPr>
      </w:pPr>
      <w:r w:rsidRPr="004657D7">
        <w:rPr>
          <w:rFonts w:asciiTheme="majorHAnsi" w:hAnsiTheme="majorHAnsi" w:cstheme="majorHAnsi"/>
        </w:rPr>
        <w:t>Name</w:t>
      </w:r>
    </w:p>
    <w:p w14:paraId="42A2D88E" w14:textId="77777777" w:rsidR="00D623E5" w:rsidRPr="004657D7" w:rsidRDefault="00D623E5" w:rsidP="00D623E5">
      <w:pPr>
        <w:numPr>
          <w:ilvl w:val="0"/>
          <w:numId w:val="40"/>
        </w:numPr>
        <w:tabs>
          <w:tab w:val="clear" w:pos="0"/>
          <w:tab w:val="num" w:pos="851"/>
        </w:tabs>
        <w:spacing w:before="120" w:after="120"/>
        <w:ind w:left="709" w:hanging="709"/>
        <w:jc w:val="both"/>
        <w:rPr>
          <w:rFonts w:asciiTheme="majorHAnsi" w:hAnsiTheme="majorHAnsi" w:cstheme="majorHAnsi"/>
        </w:rPr>
      </w:pPr>
      <w:r w:rsidRPr="004657D7">
        <w:rPr>
          <w:rFonts w:asciiTheme="majorHAnsi" w:hAnsiTheme="majorHAnsi" w:cstheme="majorHAnsi"/>
        </w:rPr>
        <w:t>Sachbearbeiter</w:t>
      </w:r>
    </w:p>
    <w:p w14:paraId="7C5A8989" w14:textId="77777777" w:rsidR="00D623E5" w:rsidRPr="004657D7" w:rsidRDefault="00D623E5" w:rsidP="00D623E5">
      <w:pPr>
        <w:numPr>
          <w:ilvl w:val="0"/>
          <w:numId w:val="40"/>
        </w:numPr>
        <w:tabs>
          <w:tab w:val="clear" w:pos="0"/>
          <w:tab w:val="num" w:pos="851"/>
        </w:tabs>
        <w:spacing w:before="120" w:after="120"/>
        <w:ind w:left="709" w:hanging="709"/>
        <w:jc w:val="both"/>
        <w:rPr>
          <w:rFonts w:asciiTheme="majorHAnsi" w:hAnsiTheme="majorHAnsi" w:cstheme="majorHAnsi"/>
        </w:rPr>
      </w:pPr>
      <w:r w:rsidRPr="004657D7">
        <w:rPr>
          <w:rFonts w:asciiTheme="majorHAnsi" w:hAnsiTheme="majorHAnsi" w:cstheme="majorHAnsi"/>
        </w:rPr>
        <w:t>Kundenummer</w:t>
      </w:r>
    </w:p>
    <w:p w14:paraId="385B57B0" w14:textId="77777777" w:rsidR="00D623E5" w:rsidRPr="004657D7" w:rsidRDefault="00D623E5" w:rsidP="00D623E5">
      <w:pPr>
        <w:numPr>
          <w:ilvl w:val="0"/>
          <w:numId w:val="40"/>
        </w:numPr>
        <w:tabs>
          <w:tab w:val="clear" w:pos="0"/>
          <w:tab w:val="num" w:pos="851"/>
        </w:tabs>
        <w:spacing w:before="120" w:after="120"/>
        <w:ind w:left="709" w:hanging="709"/>
        <w:jc w:val="both"/>
        <w:rPr>
          <w:rFonts w:asciiTheme="majorHAnsi" w:hAnsiTheme="majorHAnsi" w:cstheme="majorHAnsi"/>
        </w:rPr>
      </w:pPr>
      <w:r w:rsidRPr="004657D7">
        <w:rPr>
          <w:rFonts w:asciiTheme="majorHAnsi" w:hAnsiTheme="majorHAnsi" w:cstheme="majorHAnsi"/>
        </w:rPr>
        <w:t>Datum (Dokument)</w:t>
      </w:r>
    </w:p>
    <w:p w14:paraId="233FCBCA" w14:textId="77777777" w:rsidR="00D623E5" w:rsidRPr="004657D7" w:rsidRDefault="00D623E5" w:rsidP="00D623E5">
      <w:pPr>
        <w:spacing w:before="120" w:after="120"/>
        <w:ind w:left="709" w:hanging="709"/>
        <w:jc w:val="both"/>
        <w:rPr>
          <w:rFonts w:asciiTheme="majorHAnsi" w:hAnsiTheme="majorHAnsi" w:cstheme="majorHAnsi"/>
        </w:rPr>
      </w:pPr>
      <w:r w:rsidRPr="004657D7">
        <w:rPr>
          <w:rFonts w:asciiTheme="majorHAnsi" w:hAnsiTheme="majorHAnsi" w:cstheme="majorHAnsi"/>
        </w:rPr>
        <w:t>[3] </w:t>
      </w:r>
      <w:r w:rsidRPr="004657D7">
        <w:rPr>
          <w:rFonts w:asciiTheme="majorHAnsi" w:hAnsiTheme="majorHAnsi" w:cstheme="majorHAnsi"/>
        </w:rPr>
        <w:tab/>
        <w:t>Es erfolgt beim späteren Buchen eine feste, eindeutige und unveränderbare Ver</w:t>
      </w:r>
      <w:r w:rsidRPr="004657D7">
        <w:rPr>
          <w:rFonts w:asciiTheme="majorHAnsi" w:hAnsiTheme="majorHAnsi" w:cstheme="majorHAnsi"/>
        </w:rPr>
        <w:softHyphen/>
        <w:t>linkung über eine Dokumenten GUID zwischen Buchungssatz und Beleg, so dass die daraus – insb. aus dem Kontenrahmen – resultierende Ordnung die Ordnung des Ablagesystems ergänzt.</w:t>
      </w:r>
    </w:p>
    <w:p w14:paraId="6179B77B" w14:textId="77777777" w:rsidR="00D623E5" w:rsidRPr="004657D7" w:rsidRDefault="00D623E5" w:rsidP="00D623E5">
      <w:pPr>
        <w:spacing w:after="120"/>
        <w:ind w:left="709" w:hanging="709"/>
        <w:jc w:val="both"/>
        <w:rPr>
          <w:rFonts w:asciiTheme="majorHAnsi" w:hAnsiTheme="majorHAnsi" w:cstheme="majorHAnsi"/>
          <w:szCs w:val="22"/>
        </w:rPr>
      </w:pPr>
    </w:p>
    <w:p w14:paraId="18367BE9" w14:textId="77777777" w:rsidR="00D3143A" w:rsidRPr="004657D7" w:rsidRDefault="00D3143A" w:rsidP="00B4021B">
      <w:pPr>
        <w:pStyle w:val="berschrift3"/>
        <w:spacing w:after="0"/>
        <w:rPr>
          <w:rFonts w:asciiTheme="majorHAnsi" w:hAnsiTheme="majorHAnsi" w:cstheme="majorHAnsi"/>
        </w:rPr>
      </w:pPr>
      <w:bookmarkStart w:id="94" w:name="_Toc178694172"/>
      <w:bookmarkStart w:id="95" w:name="_Toc178694484"/>
      <w:bookmarkStart w:id="96" w:name="_Toc183415726"/>
      <w:r w:rsidRPr="004657D7">
        <w:rPr>
          <w:rFonts w:asciiTheme="majorHAnsi" w:hAnsiTheme="majorHAnsi" w:cstheme="majorHAnsi"/>
        </w:rPr>
        <w:t>Turnus der Belegsicherung durch geordnete Ablage</w:t>
      </w:r>
      <w:bookmarkEnd w:id="94"/>
      <w:bookmarkEnd w:id="95"/>
      <w:bookmarkEnd w:id="96"/>
    </w:p>
    <w:p w14:paraId="7D3C4B78" w14:textId="77777777" w:rsidR="00446646" w:rsidRPr="004657D7" w:rsidRDefault="00446646" w:rsidP="00B4021B">
      <w:pPr>
        <w:jc w:val="both"/>
        <w:rPr>
          <w:rFonts w:asciiTheme="majorHAnsi" w:hAnsiTheme="majorHAnsi" w:cstheme="majorHAnsi"/>
          <w:i/>
          <w:szCs w:val="22"/>
        </w:rPr>
      </w:pPr>
    </w:p>
    <w:p w14:paraId="0D2832C8" w14:textId="77777777" w:rsidR="00602C90" w:rsidRPr="004657D7" w:rsidRDefault="00602C90" w:rsidP="00602C90">
      <w:pPr>
        <w:spacing w:before="120"/>
        <w:jc w:val="both"/>
        <w:rPr>
          <w:rFonts w:asciiTheme="majorHAnsi" w:hAnsiTheme="majorHAnsi" w:cstheme="majorHAnsi"/>
          <w:i/>
          <w:szCs w:val="22"/>
        </w:rPr>
      </w:pPr>
      <w:r w:rsidRPr="004657D7">
        <w:rPr>
          <w:rFonts w:asciiTheme="majorHAnsi" w:hAnsiTheme="majorHAnsi" w:cstheme="majorHAnsi"/>
          <w:i/>
          <w:szCs w:val="22"/>
        </w:rPr>
        <w:t>[Hinweis: Bei zeitlichen Abständen zwischen der Entstehung eines Geschäftsvorfalls und seiner Er</w:t>
      </w:r>
      <w:r w:rsidRPr="004657D7">
        <w:rPr>
          <w:rFonts w:asciiTheme="majorHAnsi" w:hAnsiTheme="majorHAnsi" w:cstheme="majorHAnsi"/>
          <w:i/>
          <w:szCs w:val="22"/>
        </w:rPr>
        <w:softHyphen/>
        <w:t>fassung (im Sinne von Sichtung, Identifikation und geordneter und sicherer Ablage) sind geeignete Maß</w:t>
      </w:r>
      <w:r w:rsidRPr="004657D7">
        <w:rPr>
          <w:rFonts w:asciiTheme="majorHAnsi" w:hAnsiTheme="majorHAnsi" w:cstheme="majorHAnsi"/>
          <w:i/>
          <w:szCs w:val="22"/>
        </w:rPr>
        <w:softHyphen/>
        <w:t xml:space="preserve">nahmen zur Sicherung der Vollständigkeit zu treffen. In </w:t>
      </w:r>
      <w:proofErr w:type="spellStart"/>
      <w:r w:rsidRPr="004657D7">
        <w:rPr>
          <w:rFonts w:asciiTheme="majorHAnsi" w:hAnsiTheme="majorHAnsi" w:cstheme="majorHAnsi"/>
          <w:i/>
          <w:szCs w:val="22"/>
        </w:rPr>
        <w:t>Rz</w:t>
      </w:r>
      <w:proofErr w:type="spellEnd"/>
      <w:r w:rsidRPr="004657D7">
        <w:rPr>
          <w:rFonts w:asciiTheme="majorHAnsi" w:hAnsiTheme="majorHAnsi" w:cstheme="majorHAnsi"/>
          <w:i/>
          <w:szCs w:val="22"/>
        </w:rPr>
        <w:t xml:space="preserve">. 47 der </w:t>
      </w:r>
      <w:proofErr w:type="spellStart"/>
      <w:r w:rsidRPr="004657D7">
        <w:rPr>
          <w:rFonts w:asciiTheme="majorHAnsi" w:hAnsiTheme="majorHAnsi" w:cstheme="majorHAnsi"/>
          <w:i/>
          <w:szCs w:val="22"/>
        </w:rPr>
        <w:t>GoBD</w:t>
      </w:r>
      <w:proofErr w:type="spellEnd"/>
      <w:r w:rsidRPr="004657D7">
        <w:rPr>
          <w:rFonts w:asciiTheme="majorHAnsi" w:hAnsiTheme="majorHAnsi" w:cstheme="majorHAnsi"/>
          <w:i/>
          <w:szCs w:val="22"/>
        </w:rPr>
        <w:t xml:space="preserve"> wird aus</w:t>
      </w:r>
      <w:r w:rsidRPr="004657D7">
        <w:rPr>
          <w:rFonts w:asciiTheme="majorHAnsi" w:hAnsiTheme="majorHAnsi" w:cstheme="majorHAnsi"/>
          <w:i/>
          <w:szCs w:val="22"/>
        </w:rPr>
        <w:softHyphen/>
        <w:t>geführt, dass jede nicht durch die Ver</w:t>
      </w:r>
      <w:r w:rsidRPr="004657D7">
        <w:rPr>
          <w:rFonts w:asciiTheme="majorHAnsi" w:hAnsiTheme="majorHAnsi" w:cstheme="majorHAnsi"/>
          <w:i/>
          <w:szCs w:val="22"/>
        </w:rPr>
        <w:softHyphen/>
        <w:t>hältnisse des Betriebs oder des Geschäftsvorfalls zwingend bedingte Zeit</w:t>
      </w:r>
      <w:r w:rsidRPr="004657D7">
        <w:rPr>
          <w:rFonts w:asciiTheme="majorHAnsi" w:hAnsiTheme="majorHAnsi" w:cstheme="majorHAnsi"/>
          <w:i/>
          <w:szCs w:val="22"/>
        </w:rPr>
        <w:softHyphen/>
        <w:t>spanne zwischen dem Ein</w:t>
      </w:r>
      <w:r w:rsidRPr="004657D7">
        <w:rPr>
          <w:rFonts w:asciiTheme="majorHAnsi" w:hAnsiTheme="majorHAnsi" w:cstheme="majorHAnsi"/>
          <w:i/>
          <w:szCs w:val="22"/>
        </w:rPr>
        <w:softHyphen/>
        <w:t>tritt des Vorganges und seiner laufenden Erfassung in Grund(buch)</w:t>
      </w:r>
      <w:proofErr w:type="spellStart"/>
      <w:r w:rsidRPr="004657D7">
        <w:rPr>
          <w:rFonts w:asciiTheme="majorHAnsi" w:hAnsiTheme="majorHAnsi" w:cstheme="majorHAnsi"/>
          <w:i/>
          <w:szCs w:val="22"/>
        </w:rPr>
        <w:t>aufzeichnungen</w:t>
      </w:r>
      <w:proofErr w:type="spellEnd"/>
      <w:r w:rsidRPr="004657D7">
        <w:rPr>
          <w:rFonts w:asciiTheme="majorHAnsi" w:hAnsiTheme="majorHAnsi" w:cstheme="majorHAnsi"/>
          <w:i/>
          <w:szCs w:val="22"/>
        </w:rPr>
        <w:t xml:space="preserve"> bedenklich ist. Demnach ist eine Erfassung von unbaren Ge</w:t>
      </w:r>
      <w:r w:rsidRPr="004657D7">
        <w:rPr>
          <w:rFonts w:asciiTheme="majorHAnsi" w:hAnsiTheme="majorHAnsi" w:cstheme="majorHAnsi"/>
          <w:i/>
          <w:szCs w:val="22"/>
        </w:rPr>
        <w:softHyphen/>
        <w:t>schäfts</w:t>
      </w:r>
      <w:r w:rsidRPr="004657D7">
        <w:rPr>
          <w:rFonts w:asciiTheme="majorHAnsi" w:hAnsiTheme="majorHAnsi" w:cstheme="majorHAnsi"/>
          <w:i/>
          <w:szCs w:val="22"/>
        </w:rPr>
        <w:softHyphen/>
        <w:t>vor</w:t>
      </w:r>
      <w:r w:rsidRPr="004657D7">
        <w:rPr>
          <w:rFonts w:asciiTheme="majorHAnsi" w:hAnsiTheme="majorHAnsi" w:cstheme="majorHAnsi"/>
          <w:i/>
          <w:szCs w:val="22"/>
        </w:rPr>
        <w:softHyphen/>
        <w:t xml:space="preserve">fällen innerhalb von zehn Tagen unbedenklich (vgl. BFH-Urteil vom 2. Oktober 1968, </w:t>
      </w:r>
      <w:proofErr w:type="spellStart"/>
      <w:r w:rsidRPr="004657D7">
        <w:rPr>
          <w:rFonts w:asciiTheme="majorHAnsi" w:hAnsiTheme="majorHAnsi" w:cstheme="majorHAnsi"/>
          <w:i/>
          <w:szCs w:val="22"/>
        </w:rPr>
        <w:t>BStBl</w:t>
      </w:r>
      <w:proofErr w:type="spellEnd"/>
      <w:r w:rsidRPr="004657D7">
        <w:rPr>
          <w:rFonts w:asciiTheme="majorHAnsi" w:hAnsiTheme="majorHAnsi" w:cstheme="majorHAnsi"/>
          <w:i/>
          <w:szCs w:val="22"/>
        </w:rPr>
        <w:t xml:space="preserve"> 1969 </w:t>
      </w:r>
      <w:proofErr w:type="gramStart"/>
      <w:r w:rsidRPr="004657D7">
        <w:rPr>
          <w:rFonts w:asciiTheme="majorHAnsi" w:hAnsiTheme="majorHAnsi" w:cstheme="majorHAnsi"/>
          <w:i/>
          <w:szCs w:val="22"/>
        </w:rPr>
        <w:t>II</w:t>
      </w:r>
      <w:proofErr w:type="gramEnd"/>
      <w:r w:rsidRPr="004657D7">
        <w:rPr>
          <w:rFonts w:asciiTheme="majorHAnsi" w:hAnsiTheme="majorHAnsi" w:cstheme="majorHAnsi"/>
          <w:i/>
          <w:szCs w:val="22"/>
        </w:rPr>
        <w:t xml:space="preserve"> S. 157; BFH-Urteil vom 26. März 1968, </w:t>
      </w:r>
      <w:proofErr w:type="spellStart"/>
      <w:r w:rsidRPr="004657D7">
        <w:rPr>
          <w:rFonts w:asciiTheme="majorHAnsi" w:hAnsiTheme="majorHAnsi" w:cstheme="majorHAnsi"/>
          <w:i/>
          <w:szCs w:val="22"/>
        </w:rPr>
        <w:t>BStBl</w:t>
      </w:r>
      <w:proofErr w:type="spellEnd"/>
      <w:r w:rsidRPr="004657D7">
        <w:rPr>
          <w:rFonts w:asciiTheme="majorHAnsi" w:hAnsiTheme="majorHAnsi" w:cstheme="majorHAnsi"/>
          <w:i/>
          <w:szCs w:val="22"/>
        </w:rPr>
        <w:t xml:space="preserve"> II S. 527 zu Verbindlichkeiten und zu De</w:t>
      </w:r>
      <w:r w:rsidRPr="004657D7">
        <w:rPr>
          <w:rFonts w:asciiTheme="majorHAnsi" w:hAnsiTheme="majorHAnsi" w:cstheme="majorHAnsi"/>
          <w:i/>
          <w:szCs w:val="22"/>
        </w:rPr>
        <w:softHyphen/>
        <w:t xml:space="preserve">bitoren). Laut </w:t>
      </w:r>
      <w:proofErr w:type="spellStart"/>
      <w:r w:rsidRPr="004657D7">
        <w:rPr>
          <w:rFonts w:asciiTheme="majorHAnsi" w:hAnsiTheme="majorHAnsi" w:cstheme="majorHAnsi"/>
          <w:i/>
          <w:szCs w:val="22"/>
        </w:rPr>
        <w:t>GoBD</w:t>
      </w:r>
      <w:proofErr w:type="spellEnd"/>
      <w:r w:rsidRPr="004657D7">
        <w:rPr>
          <w:rFonts w:asciiTheme="majorHAnsi" w:hAnsiTheme="majorHAnsi" w:cstheme="majorHAnsi"/>
          <w:i/>
          <w:szCs w:val="22"/>
        </w:rPr>
        <w:t xml:space="preserve">, </w:t>
      </w:r>
      <w:proofErr w:type="spellStart"/>
      <w:r w:rsidRPr="004657D7">
        <w:rPr>
          <w:rFonts w:asciiTheme="majorHAnsi" w:hAnsiTheme="majorHAnsi" w:cstheme="majorHAnsi"/>
          <w:i/>
          <w:szCs w:val="22"/>
        </w:rPr>
        <w:t>Rz</w:t>
      </w:r>
      <w:proofErr w:type="spellEnd"/>
      <w:r w:rsidRPr="004657D7">
        <w:rPr>
          <w:rFonts w:asciiTheme="majorHAnsi" w:hAnsiTheme="majorHAnsi" w:cstheme="majorHAnsi"/>
          <w:i/>
          <w:szCs w:val="22"/>
        </w:rPr>
        <w:t>. 49, ist es nicht zu beanstanden, wenn Waren- und Kostenrechnungen, die inner</w:t>
      </w:r>
      <w:r w:rsidRPr="004657D7">
        <w:rPr>
          <w:rFonts w:asciiTheme="majorHAnsi" w:hAnsiTheme="majorHAnsi" w:cstheme="majorHAnsi"/>
          <w:i/>
          <w:szCs w:val="22"/>
        </w:rPr>
        <w:softHyphen/>
        <w:t xml:space="preserve">halb von acht Tagen nach Rechnungseingang oder innerhalb der ihrem gewöhnlichen Durchlauf durch den Betrieb entsprechenden Zeit beglichen werden, kontokorrentmäßig nicht (z. B. </w:t>
      </w:r>
      <w:proofErr w:type="spellStart"/>
      <w:r w:rsidRPr="004657D7">
        <w:rPr>
          <w:rFonts w:asciiTheme="majorHAnsi" w:hAnsiTheme="majorHAnsi" w:cstheme="majorHAnsi"/>
          <w:i/>
          <w:szCs w:val="22"/>
        </w:rPr>
        <w:t>Ge</w:t>
      </w:r>
      <w:r w:rsidRPr="004657D7">
        <w:rPr>
          <w:rFonts w:asciiTheme="majorHAnsi" w:hAnsiTheme="majorHAnsi" w:cstheme="majorHAnsi"/>
          <w:i/>
          <w:szCs w:val="22"/>
        </w:rPr>
        <w:softHyphen/>
        <w:t>schäfts</w:t>
      </w:r>
      <w:r w:rsidRPr="004657D7">
        <w:rPr>
          <w:rFonts w:asciiTheme="majorHAnsi" w:hAnsiTheme="majorHAnsi" w:cstheme="majorHAnsi"/>
          <w:i/>
          <w:szCs w:val="22"/>
        </w:rPr>
        <w:softHyphen/>
        <w:t>freundebuch</w:t>
      </w:r>
      <w:proofErr w:type="spellEnd"/>
      <w:r w:rsidRPr="004657D7">
        <w:rPr>
          <w:rFonts w:asciiTheme="majorHAnsi" w:hAnsiTheme="majorHAnsi" w:cstheme="majorHAnsi"/>
          <w:i/>
          <w:szCs w:val="22"/>
        </w:rPr>
        <w:t xml:space="preserve">, Personenkonten) erfasst werden (vgl. R 5.2 Absatz 1 EStR). </w:t>
      </w:r>
    </w:p>
    <w:p w14:paraId="5A30E39E" w14:textId="1B58AD39" w:rsidR="00602C90" w:rsidRPr="004657D7" w:rsidRDefault="00602C90" w:rsidP="00602C90">
      <w:pPr>
        <w:spacing w:before="120"/>
        <w:jc w:val="both"/>
        <w:rPr>
          <w:rFonts w:asciiTheme="majorHAnsi" w:hAnsiTheme="majorHAnsi" w:cstheme="majorHAnsi"/>
          <w:i/>
          <w:szCs w:val="22"/>
        </w:rPr>
      </w:pPr>
      <w:r w:rsidRPr="004657D7">
        <w:rPr>
          <w:rFonts w:asciiTheme="majorHAnsi" w:hAnsiTheme="majorHAnsi" w:cstheme="majorHAnsi"/>
          <w:i/>
          <w:szCs w:val="22"/>
        </w:rPr>
        <w:t>Zwischen der Zeitnähe der Buchung und den Anforderungen an die Belegablage besteht ein Zu</w:t>
      </w:r>
      <w:r w:rsidRPr="004657D7">
        <w:rPr>
          <w:rFonts w:asciiTheme="majorHAnsi" w:hAnsiTheme="majorHAnsi" w:cstheme="majorHAnsi"/>
          <w:i/>
          <w:szCs w:val="22"/>
        </w:rPr>
        <w:softHyphen/>
        <w:t>sam</w:t>
      </w:r>
      <w:r w:rsidRPr="004657D7">
        <w:rPr>
          <w:rFonts w:asciiTheme="majorHAnsi" w:hAnsiTheme="majorHAnsi" w:cstheme="majorHAnsi"/>
          <w:i/>
          <w:szCs w:val="22"/>
        </w:rPr>
        <w:softHyphen/>
        <w:t>menhang. Die Beweiskraft einer vollständigen und unveränderten Abbildung der Ge</w:t>
      </w:r>
      <w:r w:rsidRPr="004657D7">
        <w:rPr>
          <w:rFonts w:asciiTheme="majorHAnsi" w:hAnsiTheme="majorHAnsi" w:cstheme="majorHAnsi"/>
          <w:i/>
          <w:szCs w:val="22"/>
        </w:rPr>
        <w:softHyphen/>
        <w:t>schäfts</w:t>
      </w:r>
      <w:r w:rsidRPr="004657D7">
        <w:rPr>
          <w:rFonts w:asciiTheme="majorHAnsi" w:hAnsiTheme="majorHAnsi" w:cstheme="majorHAnsi"/>
          <w:i/>
          <w:szCs w:val="22"/>
        </w:rPr>
        <w:softHyphen/>
      </w:r>
      <w:r w:rsidRPr="004657D7">
        <w:rPr>
          <w:rFonts w:asciiTheme="majorHAnsi" w:hAnsiTheme="majorHAnsi" w:cstheme="majorHAnsi"/>
          <w:i/>
          <w:szCs w:val="22"/>
        </w:rPr>
        <w:softHyphen/>
        <w:t>vorfälle bzw. Beleginhalte ist umso größer, je enger Geschäftsvorfall, Belegentstehung und –</w:t>
      </w:r>
      <w:proofErr w:type="spellStart"/>
      <w:r w:rsidRPr="004657D7">
        <w:rPr>
          <w:rFonts w:asciiTheme="majorHAnsi" w:hAnsiTheme="majorHAnsi" w:cstheme="majorHAnsi"/>
          <w:i/>
          <w:szCs w:val="22"/>
        </w:rPr>
        <w:t>ablage</w:t>
      </w:r>
      <w:proofErr w:type="spellEnd"/>
      <w:r w:rsidRPr="004657D7">
        <w:rPr>
          <w:rFonts w:asciiTheme="majorHAnsi" w:hAnsiTheme="majorHAnsi" w:cstheme="majorHAnsi"/>
          <w:i/>
          <w:szCs w:val="22"/>
        </w:rPr>
        <w:t xml:space="preserve"> sowie Buchung zusammen liegen. Dies ist vor allem dann zu beachten, wenn die Buch</w:t>
      </w:r>
      <w:r w:rsidRPr="004657D7">
        <w:rPr>
          <w:rFonts w:asciiTheme="majorHAnsi" w:hAnsiTheme="majorHAnsi" w:cstheme="majorHAnsi"/>
          <w:i/>
          <w:szCs w:val="22"/>
        </w:rPr>
        <w:softHyphen/>
        <w:t>führung bzw. Auf</w:t>
      </w:r>
      <w:r w:rsidRPr="004657D7">
        <w:rPr>
          <w:rFonts w:asciiTheme="majorHAnsi" w:hAnsiTheme="majorHAnsi" w:cstheme="majorHAnsi"/>
          <w:i/>
          <w:szCs w:val="22"/>
        </w:rPr>
        <w:softHyphen/>
        <w:t>zeichnung auf Basis der Belege nicht laufend, sondern periodenweise (z. B. monatlich, quar</w:t>
      </w:r>
      <w:r w:rsidRPr="004657D7">
        <w:rPr>
          <w:rFonts w:asciiTheme="majorHAnsi" w:hAnsiTheme="majorHAnsi" w:cstheme="majorHAnsi"/>
          <w:i/>
          <w:szCs w:val="22"/>
        </w:rPr>
        <w:softHyphen/>
        <w:t>tals</w:t>
      </w:r>
      <w:r w:rsidRPr="004657D7">
        <w:rPr>
          <w:rFonts w:asciiTheme="majorHAnsi" w:hAnsiTheme="majorHAnsi" w:cstheme="majorHAnsi"/>
          <w:i/>
          <w:szCs w:val="22"/>
        </w:rPr>
        <w:softHyphen/>
        <w:t xml:space="preserve">weise oder sogar nur jährlich) erfolgt. In diesem Fall fordern die </w:t>
      </w:r>
      <w:proofErr w:type="spellStart"/>
      <w:r w:rsidRPr="004657D7">
        <w:rPr>
          <w:rFonts w:asciiTheme="majorHAnsi" w:hAnsiTheme="majorHAnsi" w:cstheme="majorHAnsi"/>
          <w:i/>
          <w:szCs w:val="22"/>
        </w:rPr>
        <w:t>GoBD</w:t>
      </w:r>
      <w:proofErr w:type="spellEnd"/>
      <w:r w:rsidRPr="004657D7">
        <w:rPr>
          <w:rFonts w:asciiTheme="majorHAnsi" w:hAnsiTheme="majorHAnsi" w:cstheme="majorHAnsi"/>
          <w:i/>
          <w:szCs w:val="22"/>
        </w:rPr>
        <w:t xml:space="preserve">, </w:t>
      </w:r>
      <w:proofErr w:type="spellStart"/>
      <w:r w:rsidRPr="004657D7">
        <w:rPr>
          <w:rFonts w:asciiTheme="majorHAnsi" w:hAnsiTheme="majorHAnsi" w:cstheme="majorHAnsi"/>
          <w:i/>
          <w:szCs w:val="22"/>
        </w:rPr>
        <w:t>Rz</w:t>
      </w:r>
      <w:proofErr w:type="spellEnd"/>
      <w:r w:rsidRPr="004657D7">
        <w:rPr>
          <w:rFonts w:asciiTheme="majorHAnsi" w:hAnsiTheme="majorHAnsi" w:cstheme="majorHAnsi"/>
          <w:i/>
          <w:szCs w:val="22"/>
        </w:rPr>
        <w:t xml:space="preserve">. 50, dass „durch organisatorische Vorkehrungen […] sichergestellt ist, dass die Unterlagen bis zu ihrer Erfassung nicht verloren gehen, z. B. </w:t>
      </w:r>
      <w:proofErr w:type="gramStart"/>
      <w:r w:rsidRPr="004657D7">
        <w:rPr>
          <w:rFonts w:asciiTheme="majorHAnsi" w:hAnsiTheme="majorHAnsi" w:cstheme="majorHAnsi"/>
          <w:i/>
          <w:szCs w:val="22"/>
        </w:rPr>
        <w:t>durch laufende</w:t>
      </w:r>
      <w:proofErr w:type="gramEnd"/>
      <w:r w:rsidRPr="004657D7">
        <w:rPr>
          <w:rFonts w:asciiTheme="majorHAnsi" w:hAnsiTheme="majorHAnsi" w:cstheme="majorHAnsi"/>
          <w:i/>
          <w:szCs w:val="22"/>
        </w:rPr>
        <w:t xml:space="preserve"> Nummerierung der eingehenden und ausgehenden Rech</w:t>
      </w:r>
      <w:r w:rsidRPr="004657D7">
        <w:rPr>
          <w:rFonts w:asciiTheme="majorHAnsi" w:hAnsiTheme="majorHAnsi" w:cstheme="majorHAnsi"/>
          <w:i/>
          <w:szCs w:val="22"/>
        </w:rPr>
        <w:softHyphen/>
        <w:t>nungen, durch Ablage in besonderen Mappen und Ordnern oder durch elek</w:t>
      </w:r>
      <w:r w:rsidRPr="004657D7">
        <w:rPr>
          <w:rFonts w:asciiTheme="majorHAnsi" w:hAnsiTheme="majorHAnsi" w:cstheme="majorHAnsi"/>
          <w:i/>
          <w:szCs w:val="22"/>
        </w:rPr>
        <w:softHyphen/>
        <w:t>tronische Grund(buch)</w:t>
      </w:r>
      <w:proofErr w:type="spellStart"/>
      <w:r w:rsidRPr="004657D7">
        <w:rPr>
          <w:rFonts w:asciiTheme="majorHAnsi" w:hAnsiTheme="majorHAnsi" w:cstheme="majorHAnsi"/>
          <w:i/>
          <w:szCs w:val="22"/>
        </w:rPr>
        <w:t>aufzeichnungen</w:t>
      </w:r>
      <w:proofErr w:type="spellEnd"/>
      <w:r w:rsidRPr="004657D7">
        <w:rPr>
          <w:rFonts w:asciiTheme="majorHAnsi" w:hAnsiTheme="majorHAnsi" w:cstheme="majorHAnsi"/>
          <w:i/>
          <w:szCs w:val="22"/>
        </w:rPr>
        <w:t xml:space="preserve"> in Kassensystemen, Warenwirtschaftssystemen, Faktu</w:t>
      </w:r>
      <w:r w:rsidRPr="004657D7">
        <w:rPr>
          <w:rFonts w:asciiTheme="majorHAnsi" w:hAnsiTheme="majorHAnsi" w:cstheme="majorHAnsi"/>
          <w:i/>
          <w:szCs w:val="22"/>
        </w:rPr>
        <w:softHyphen/>
        <w:t>rie</w:t>
      </w:r>
      <w:r w:rsidRPr="004657D7">
        <w:rPr>
          <w:rFonts w:asciiTheme="majorHAnsi" w:hAnsiTheme="majorHAnsi" w:cstheme="majorHAnsi"/>
          <w:i/>
          <w:szCs w:val="22"/>
        </w:rPr>
        <w:softHyphen/>
        <w:t>rungs</w:t>
      </w:r>
      <w:r w:rsidRPr="004657D7">
        <w:rPr>
          <w:rFonts w:asciiTheme="majorHAnsi" w:hAnsiTheme="majorHAnsi" w:cstheme="majorHAnsi"/>
          <w:i/>
          <w:szCs w:val="22"/>
        </w:rPr>
        <w:softHyphen/>
      </w:r>
      <w:r w:rsidRPr="004657D7">
        <w:rPr>
          <w:rFonts w:asciiTheme="majorHAnsi" w:hAnsiTheme="majorHAnsi" w:cstheme="majorHAnsi"/>
          <w:i/>
          <w:szCs w:val="22"/>
        </w:rPr>
        <w:softHyphen/>
        <w:t xml:space="preserve">systemen </w:t>
      </w:r>
      <w:r w:rsidR="00152FA2" w:rsidRPr="004657D7">
        <w:rPr>
          <w:rFonts w:asciiTheme="majorHAnsi" w:hAnsiTheme="majorHAnsi" w:cstheme="majorHAnsi"/>
          <w:i/>
          <w:szCs w:val="22"/>
        </w:rPr>
        <w:t>etc.</w:t>
      </w:r>
      <w:r w:rsidR="00152FA2">
        <w:rPr>
          <w:rFonts w:asciiTheme="majorHAnsi" w:hAnsiTheme="majorHAnsi" w:cstheme="majorHAnsi"/>
          <w:i/>
          <w:szCs w:val="22"/>
        </w:rPr>
        <w:t>..</w:t>
      </w:r>
    </w:p>
    <w:p w14:paraId="209910BF" w14:textId="77777777" w:rsidR="00970FA7" w:rsidRPr="004657D7" w:rsidRDefault="00970FA7" w:rsidP="00602C90">
      <w:pPr>
        <w:spacing w:before="120"/>
        <w:jc w:val="both"/>
        <w:rPr>
          <w:rFonts w:asciiTheme="majorHAnsi" w:hAnsiTheme="majorHAnsi" w:cstheme="majorHAnsi"/>
          <w:i/>
          <w:szCs w:val="22"/>
        </w:rPr>
      </w:pPr>
    </w:p>
    <w:p w14:paraId="4ED635A4" w14:textId="77777777" w:rsidR="00602C90" w:rsidRPr="004657D7" w:rsidRDefault="00602C90" w:rsidP="00D3143A">
      <w:pPr>
        <w:jc w:val="both"/>
        <w:rPr>
          <w:rFonts w:asciiTheme="majorHAnsi" w:hAnsiTheme="majorHAnsi" w:cstheme="majorHAnsi"/>
        </w:rPr>
      </w:pPr>
    </w:p>
    <w:p w14:paraId="0AD4AD5F" w14:textId="351CE87A" w:rsidR="007F5863" w:rsidRPr="004657D7" w:rsidRDefault="007F5863" w:rsidP="00970FA7">
      <w:pPr>
        <w:pStyle w:val="Textkrper"/>
        <w:spacing w:after="120"/>
        <w:ind w:left="567" w:hanging="567"/>
        <w:rPr>
          <w:rFonts w:asciiTheme="majorHAnsi" w:hAnsiTheme="majorHAnsi" w:cstheme="majorHAnsi"/>
        </w:rPr>
      </w:pPr>
      <w:r w:rsidRPr="004657D7">
        <w:rPr>
          <w:rFonts w:asciiTheme="majorHAnsi" w:hAnsiTheme="majorHAnsi" w:cstheme="majorHAnsi"/>
        </w:rPr>
        <w:t>[</w:t>
      </w:r>
      <w:r w:rsidR="001B5878" w:rsidRPr="004657D7">
        <w:rPr>
          <w:rFonts w:asciiTheme="majorHAnsi" w:hAnsiTheme="majorHAnsi" w:cstheme="majorHAnsi"/>
        </w:rPr>
        <w:t>1</w:t>
      </w:r>
      <w:r w:rsidRPr="004657D7">
        <w:rPr>
          <w:rFonts w:asciiTheme="majorHAnsi" w:hAnsiTheme="majorHAnsi" w:cstheme="majorHAnsi"/>
        </w:rPr>
        <w:t xml:space="preserve">] </w:t>
      </w:r>
      <w:r w:rsidR="00970FA7" w:rsidRPr="004657D7">
        <w:rPr>
          <w:rFonts w:asciiTheme="majorHAnsi" w:hAnsiTheme="majorHAnsi" w:cstheme="majorHAnsi"/>
        </w:rPr>
        <w:tab/>
      </w:r>
      <w:r w:rsidRPr="004657D7">
        <w:rPr>
          <w:rFonts w:asciiTheme="majorHAnsi" w:hAnsiTheme="majorHAnsi" w:cstheme="majorHAnsi"/>
        </w:rPr>
        <w:t>Für die Digitalisierung der Papierbelege und deren Ablage wird folgender Turnus gewählt:</w:t>
      </w:r>
    </w:p>
    <w:p w14:paraId="1C0BD25B" w14:textId="77777777" w:rsidR="007F5863" w:rsidRPr="0054205D" w:rsidRDefault="007F5863" w:rsidP="00EF79B9">
      <w:pPr>
        <w:numPr>
          <w:ilvl w:val="0"/>
          <w:numId w:val="21"/>
        </w:numPr>
        <w:spacing w:before="120"/>
        <w:ind w:left="993" w:hanging="284"/>
        <w:jc w:val="both"/>
        <w:rPr>
          <w:rFonts w:asciiTheme="majorHAnsi" w:hAnsiTheme="majorHAnsi" w:cstheme="majorHAnsi"/>
          <w:i/>
          <w:color w:val="FF0000"/>
          <w:szCs w:val="22"/>
        </w:rPr>
      </w:pPr>
      <w:r w:rsidRPr="0054205D">
        <w:rPr>
          <w:rFonts w:asciiTheme="majorHAnsi" w:hAnsiTheme="majorHAnsi" w:cstheme="majorHAnsi"/>
          <w:i/>
          <w:color w:val="FF0000"/>
          <w:szCs w:val="22"/>
        </w:rPr>
        <w:t>[Hinweis: Aufgrund der Vielzahl unterschiedlicher Möglichkeiten wird an dieser Stelle keine Auswahl an möglichen Varianten gegeben. Bitte tragen Sie den Turnus in der notwendigen und tatsächlichen Differenzierung ein. Beginnen Sie dabei mit den täglichen Aufzeichnungen und Ablagen, z.B. dem Kassenbuch, und stellen anschließend die z.B. wöchentlichen Aufzeichnungen und Ablagen dar. Beachten Sie dabei die oben in den Hinweisen definierten Orientierungswerte.]</w:t>
      </w:r>
    </w:p>
    <w:p w14:paraId="0C91B36B" w14:textId="77777777" w:rsidR="007F5863" w:rsidRPr="0054205D" w:rsidRDefault="007F5863" w:rsidP="00EF79B9">
      <w:pPr>
        <w:numPr>
          <w:ilvl w:val="0"/>
          <w:numId w:val="21"/>
        </w:numPr>
        <w:spacing w:before="120"/>
        <w:ind w:left="993" w:hanging="284"/>
        <w:jc w:val="both"/>
        <w:rPr>
          <w:rFonts w:asciiTheme="majorHAnsi" w:hAnsiTheme="majorHAnsi" w:cstheme="majorHAnsi"/>
          <w:color w:val="FF0000"/>
          <w:szCs w:val="22"/>
        </w:rPr>
      </w:pPr>
      <w:r w:rsidRPr="0054205D">
        <w:rPr>
          <w:rFonts w:asciiTheme="majorHAnsi" w:hAnsiTheme="majorHAnsi" w:cstheme="majorHAnsi"/>
          <w:color w:val="FF0000"/>
          <w:szCs w:val="22"/>
        </w:rPr>
        <w:t>[…]</w:t>
      </w:r>
    </w:p>
    <w:p w14:paraId="4C9CD8DA" w14:textId="5814E431" w:rsidR="00D3143A" w:rsidRDefault="00D3143A" w:rsidP="00D3143A">
      <w:pPr>
        <w:rPr>
          <w:rFonts w:asciiTheme="majorHAnsi" w:hAnsiTheme="majorHAnsi" w:cstheme="majorHAnsi"/>
        </w:rPr>
      </w:pPr>
    </w:p>
    <w:p w14:paraId="2281CA7C" w14:textId="77777777" w:rsidR="0054205D" w:rsidRDefault="0054205D" w:rsidP="00D3143A">
      <w:pPr>
        <w:rPr>
          <w:rFonts w:asciiTheme="majorHAnsi" w:hAnsiTheme="majorHAnsi" w:cstheme="majorHAnsi"/>
        </w:rPr>
      </w:pPr>
    </w:p>
    <w:p w14:paraId="3B70FA41" w14:textId="77777777" w:rsidR="0054205D" w:rsidRDefault="0054205D" w:rsidP="00D3143A">
      <w:pPr>
        <w:rPr>
          <w:rFonts w:asciiTheme="majorHAnsi" w:hAnsiTheme="majorHAnsi" w:cstheme="majorHAnsi"/>
        </w:rPr>
      </w:pPr>
    </w:p>
    <w:p w14:paraId="689E6651" w14:textId="5C0297BB" w:rsidR="0054205D" w:rsidRDefault="0054205D" w:rsidP="00D3143A">
      <w:pPr>
        <w:rPr>
          <w:rFonts w:asciiTheme="majorHAnsi" w:hAnsiTheme="majorHAnsi" w:cstheme="majorHAnsi"/>
        </w:rPr>
      </w:pPr>
    </w:p>
    <w:p w14:paraId="5CEB7538" w14:textId="77777777" w:rsidR="0054205D" w:rsidRPr="004657D7" w:rsidRDefault="0054205D" w:rsidP="00D3143A">
      <w:pPr>
        <w:rPr>
          <w:rFonts w:asciiTheme="majorHAnsi" w:hAnsiTheme="majorHAnsi" w:cstheme="majorHAnsi"/>
        </w:rPr>
      </w:pPr>
    </w:p>
    <w:p w14:paraId="3837F9E3" w14:textId="77777777" w:rsidR="00D3143A" w:rsidRPr="004657D7" w:rsidRDefault="000C73F2" w:rsidP="003A0D02">
      <w:pPr>
        <w:pStyle w:val="berschrift3"/>
        <w:spacing w:after="0"/>
        <w:rPr>
          <w:rFonts w:asciiTheme="majorHAnsi" w:hAnsiTheme="majorHAnsi" w:cstheme="majorHAnsi"/>
        </w:rPr>
      </w:pPr>
      <w:r w:rsidRPr="004657D7">
        <w:rPr>
          <w:rFonts w:asciiTheme="majorHAnsi" w:hAnsiTheme="majorHAnsi" w:cstheme="majorHAnsi"/>
        </w:rPr>
        <w:lastRenderedPageBreak/>
        <w:t xml:space="preserve">  </w:t>
      </w:r>
      <w:bookmarkStart w:id="97" w:name="_Toc178694173"/>
      <w:bookmarkStart w:id="98" w:name="_Toc178694485"/>
      <w:bookmarkStart w:id="99" w:name="_Toc183415727"/>
      <w:r w:rsidR="00D3143A" w:rsidRPr="004657D7">
        <w:rPr>
          <w:rFonts w:asciiTheme="majorHAnsi" w:hAnsiTheme="majorHAnsi" w:cstheme="majorHAnsi"/>
        </w:rPr>
        <w:t>Maßnahmen zur Sicherung der Belege gegen Verlust, Änderung und Untergang</w:t>
      </w:r>
      <w:bookmarkEnd w:id="97"/>
      <w:bookmarkEnd w:id="98"/>
      <w:bookmarkEnd w:id="99"/>
    </w:p>
    <w:p w14:paraId="567A595F" w14:textId="77777777" w:rsidR="000C73F2" w:rsidRPr="004657D7" w:rsidRDefault="000C73F2" w:rsidP="003A0D02">
      <w:pPr>
        <w:jc w:val="both"/>
        <w:rPr>
          <w:rFonts w:asciiTheme="majorHAnsi" w:hAnsiTheme="majorHAnsi" w:cstheme="majorHAnsi"/>
        </w:rPr>
      </w:pPr>
    </w:p>
    <w:p w14:paraId="2EC37E89" w14:textId="77777777" w:rsidR="007F5863" w:rsidRPr="004657D7" w:rsidRDefault="007F5863" w:rsidP="00E61B87">
      <w:pPr>
        <w:spacing w:before="120"/>
        <w:ind w:left="567" w:hanging="567"/>
        <w:jc w:val="both"/>
        <w:rPr>
          <w:rFonts w:asciiTheme="majorHAnsi" w:hAnsiTheme="majorHAnsi" w:cstheme="majorHAnsi"/>
        </w:rPr>
      </w:pPr>
      <w:r w:rsidRPr="004657D7">
        <w:rPr>
          <w:rFonts w:asciiTheme="majorHAnsi" w:hAnsiTheme="majorHAnsi" w:cstheme="majorHAnsi"/>
        </w:rPr>
        <w:t xml:space="preserve">[1] </w:t>
      </w:r>
      <w:r w:rsidR="0044585F" w:rsidRPr="004657D7">
        <w:rPr>
          <w:rFonts w:asciiTheme="majorHAnsi" w:hAnsiTheme="majorHAnsi" w:cstheme="majorHAnsi"/>
        </w:rPr>
        <w:tab/>
      </w:r>
      <w:r w:rsidRPr="004657D7">
        <w:rPr>
          <w:rFonts w:asciiTheme="majorHAnsi" w:hAnsiTheme="majorHAnsi" w:cstheme="majorHAnsi"/>
        </w:rPr>
        <w:t>Die Papierbelege, die trotz ihrer Digitalisierung weiterhin Belegfunktion erfüllen, müssen gegen Verlust, Änderung und Untergang geschützt werden. Dies kann durch eine Kombination aus technischen und organisatorischen Maßnahmen erfolgen.</w:t>
      </w:r>
    </w:p>
    <w:p w14:paraId="1CDA0C43" w14:textId="77777777" w:rsidR="007F5863" w:rsidRPr="004657D7" w:rsidRDefault="007F5863" w:rsidP="00E61B87">
      <w:pPr>
        <w:spacing w:before="120"/>
        <w:ind w:left="567" w:hanging="567"/>
        <w:jc w:val="both"/>
        <w:rPr>
          <w:rFonts w:asciiTheme="majorHAnsi" w:hAnsiTheme="majorHAnsi" w:cstheme="majorHAnsi"/>
        </w:rPr>
      </w:pPr>
      <w:r w:rsidRPr="004657D7">
        <w:rPr>
          <w:rFonts w:asciiTheme="majorHAnsi" w:hAnsiTheme="majorHAnsi" w:cstheme="majorHAnsi"/>
        </w:rPr>
        <w:t xml:space="preserve">[2] </w:t>
      </w:r>
      <w:r w:rsidR="0044585F" w:rsidRPr="004657D7">
        <w:rPr>
          <w:rFonts w:asciiTheme="majorHAnsi" w:hAnsiTheme="majorHAnsi" w:cstheme="majorHAnsi"/>
        </w:rPr>
        <w:tab/>
      </w:r>
      <w:r w:rsidRPr="004657D7">
        <w:rPr>
          <w:rFonts w:asciiTheme="majorHAnsi" w:hAnsiTheme="majorHAnsi" w:cstheme="majorHAnsi"/>
        </w:rPr>
        <w:t>Folgende Maßnahmen werden zur Sicherung der Papierbelege gegen Verlust, Änderung und Unter</w:t>
      </w:r>
      <w:r w:rsidRPr="004657D7">
        <w:rPr>
          <w:rFonts w:asciiTheme="majorHAnsi" w:hAnsiTheme="majorHAnsi" w:cstheme="majorHAnsi"/>
        </w:rPr>
        <w:softHyphen/>
        <w:t>gang dauerhaft ergriffen:</w:t>
      </w:r>
    </w:p>
    <w:p w14:paraId="74152C8B" w14:textId="77777777" w:rsidR="007F5863" w:rsidRPr="001554BE" w:rsidRDefault="007F5863" w:rsidP="00EF79B9">
      <w:pPr>
        <w:numPr>
          <w:ilvl w:val="0"/>
          <w:numId w:val="22"/>
        </w:numPr>
        <w:spacing w:before="120"/>
        <w:ind w:left="1134" w:hanging="425"/>
        <w:jc w:val="both"/>
        <w:rPr>
          <w:rFonts w:asciiTheme="majorHAnsi" w:hAnsiTheme="majorHAnsi" w:cstheme="majorHAnsi"/>
          <w:color w:val="FF0000"/>
        </w:rPr>
      </w:pPr>
      <w:r w:rsidRPr="001554BE">
        <w:rPr>
          <w:rFonts w:asciiTheme="majorHAnsi" w:hAnsiTheme="majorHAnsi" w:cstheme="majorHAnsi"/>
          <w:color w:val="FF0000"/>
        </w:rPr>
        <w:t>[Aufbewahrung an einem verschlossenen Ort, zu dem nur die unter [X] genannten Personen Zugang haben. Der Zugang ist dabei durch einen Schlüssel, eine Zahlenkombination, […], geschützt.]</w:t>
      </w:r>
    </w:p>
    <w:p w14:paraId="6B5AD844" w14:textId="77777777" w:rsidR="007F5863" w:rsidRPr="001554BE" w:rsidRDefault="007F5863" w:rsidP="00EF79B9">
      <w:pPr>
        <w:numPr>
          <w:ilvl w:val="0"/>
          <w:numId w:val="22"/>
        </w:numPr>
        <w:spacing w:before="120"/>
        <w:ind w:left="1134" w:hanging="425"/>
        <w:jc w:val="both"/>
        <w:rPr>
          <w:rFonts w:asciiTheme="majorHAnsi" w:hAnsiTheme="majorHAnsi" w:cstheme="majorHAnsi"/>
          <w:color w:val="FF0000"/>
        </w:rPr>
      </w:pPr>
      <w:r w:rsidRPr="001554BE">
        <w:rPr>
          <w:rFonts w:asciiTheme="majorHAnsi" w:hAnsiTheme="majorHAnsi" w:cstheme="majorHAnsi"/>
          <w:color w:val="FF0000"/>
        </w:rPr>
        <w:t>[Aufbewahrung in einer gegen Diebstahl, Brand, Überschwemmung und andere vergleichbare Ereignisse geschützten Weise, nämlich …]</w:t>
      </w:r>
    </w:p>
    <w:p w14:paraId="172787A4" w14:textId="77777777" w:rsidR="007F5863" w:rsidRPr="001554BE" w:rsidRDefault="007F5863" w:rsidP="00EF79B9">
      <w:pPr>
        <w:numPr>
          <w:ilvl w:val="0"/>
          <w:numId w:val="22"/>
        </w:numPr>
        <w:spacing w:before="120"/>
        <w:ind w:left="1134" w:hanging="425"/>
        <w:jc w:val="both"/>
        <w:rPr>
          <w:rFonts w:asciiTheme="majorHAnsi" w:hAnsiTheme="majorHAnsi" w:cstheme="majorHAnsi"/>
          <w:color w:val="FF0000"/>
        </w:rPr>
      </w:pPr>
      <w:r w:rsidRPr="001554BE">
        <w:rPr>
          <w:rFonts w:asciiTheme="majorHAnsi" w:hAnsiTheme="majorHAnsi" w:cstheme="majorHAnsi"/>
          <w:color w:val="FF0000"/>
        </w:rPr>
        <w:t>[Das Medium der Ablage verbleibt stets innerhalb der Geschäftsräume.]</w:t>
      </w:r>
    </w:p>
    <w:p w14:paraId="628B5772" w14:textId="77777777" w:rsidR="007F5863" w:rsidRPr="001554BE" w:rsidRDefault="007F5863" w:rsidP="00EF79B9">
      <w:pPr>
        <w:numPr>
          <w:ilvl w:val="0"/>
          <w:numId w:val="22"/>
        </w:numPr>
        <w:spacing w:before="120"/>
        <w:ind w:left="1134" w:hanging="425"/>
        <w:jc w:val="both"/>
        <w:rPr>
          <w:rFonts w:asciiTheme="majorHAnsi" w:hAnsiTheme="majorHAnsi" w:cstheme="majorHAnsi"/>
          <w:color w:val="FF0000"/>
        </w:rPr>
      </w:pPr>
      <w:r w:rsidRPr="001554BE">
        <w:rPr>
          <w:rFonts w:asciiTheme="majorHAnsi" w:hAnsiTheme="majorHAnsi" w:cstheme="majorHAnsi"/>
          <w:color w:val="FF0000"/>
        </w:rPr>
        <w:t>[Handschriftliche Anmerkungen und/oder Stempel, die das Ordnungssystem repräsentieren und somit die Vollständigkeit der Ablage sichern, werden in folgender Art und Weise und in folgendem Turnus angebracht: […]].</w:t>
      </w:r>
    </w:p>
    <w:p w14:paraId="16A6AB73" w14:textId="77777777" w:rsidR="007F5863" w:rsidRPr="001554BE" w:rsidRDefault="007F5863" w:rsidP="00EF79B9">
      <w:pPr>
        <w:numPr>
          <w:ilvl w:val="0"/>
          <w:numId w:val="22"/>
        </w:numPr>
        <w:spacing w:before="120"/>
        <w:ind w:left="1134" w:hanging="425"/>
        <w:jc w:val="both"/>
        <w:rPr>
          <w:rFonts w:asciiTheme="majorHAnsi" w:hAnsiTheme="majorHAnsi" w:cstheme="majorHAnsi"/>
          <w:color w:val="FF0000"/>
        </w:rPr>
      </w:pPr>
      <w:r w:rsidRPr="001554BE">
        <w:rPr>
          <w:rFonts w:asciiTheme="majorHAnsi" w:hAnsiTheme="majorHAnsi" w:cstheme="majorHAnsi"/>
          <w:color w:val="FF0000"/>
        </w:rPr>
        <w:t>[…]</w:t>
      </w:r>
    </w:p>
    <w:p w14:paraId="130C17FF" w14:textId="77777777" w:rsidR="007F5863" w:rsidRPr="004657D7" w:rsidRDefault="007F5863" w:rsidP="00E61B87">
      <w:pPr>
        <w:spacing w:before="120"/>
        <w:ind w:left="567" w:hanging="567"/>
        <w:jc w:val="both"/>
        <w:rPr>
          <w:rFonts w:asciiTheme="majorHAnsi" w:hAnsiTheme="majorHAnsi" w:cstheme="majorHAnsi"/>
        </w:rPr>
      </w:pPr>
      <w:r w:rsidRPr="004657D7">
        <w:rPr>
          <w:rFonts w:asciiTheme="majorHAnsi" w:hAnsiTheme="majorHAnsi" w:cstheme="majorHAnsi"/>
          <w:szCs w:val="22"/>
        </w:rPr>
        <w:t xml:space="preserve">[3] </w:t>
      </w:r>
      <w:r w:rsidR="0010578C" w:rsidRPr="004657D7">
        <w:rPr>
          <w:rFonts w:asciiTheme="majorHAnsi" w:hAnsiTheme="majorHAnsi" w:cstheme="majorHAnsi"/>
          <w:szCs w:val="22"/>
        </w:rPr>
        <w:tab/>
      </w:r>
      <w:r w:rsidRPr="004657D7">
        <w:rPr>
          <w:rFonts w:asciiTheme="majorHAnsi" w:hAnsiTheme="majorHAnsi" w:cstheme="majorHAnsi"/>
          <w:szCs w:val="22"/>
        </w:rPr>
        <w:t>Die Sicherung der Kassenbelege erfolgt zusätzlich durch tägliche Aufzeichnungen im Kassen</w:t>
      </w:r>
      <w:r w:rsidRPr="004657D7">
        <w:rPr>
          <w:rFonts w:asciiTheme="majorHAnsi" w:hAnsiTheme="majorHAnsi" w:cstheme="majorHAnsi"/>
          <w:szCs w:val="22"/>
        </w:rPr>
        <w:softHyphen/>
      </w:r>
      <w:r w:rsidRPr="004657D7">
        <w:rPr>
          <w:rFonts w:asciiTheme="majorHAnsi" w:hAnsiTheme="majorHAnsi" w:cstheme="majorHAnsi"/>
        </w:rPr>
        <w:t>buch (§ 146 Absatz 1 Satz 2 AO).</w:t>
      </w:r>
    </w:p>
    <w:p w14:paraId="52015479" w14:textId="362239BA" w:rsidR="00D3143A" w:rsidRPr="004657D7" w:rsidRDefault="007F5863" w:rsidP="00E61B87">
      <w:pPr>
        <w:spacing w:before="120"/>
        <w:ind w:left="567" w:hanging="567"/>
        <w:jc w:val="both"/>
        <w:rPr>
          <w:rFonts w:asciiTheme="majorHAnsi" w:hAnsiTheme="majorHAnsi" w:cstheme="majorHAnsi"/>
        </w:rPr>
      </w:pPr>
      <w:r w:rsidRPr="004657D7">
        <w:rPr>
          <w:rFonts w:asciiTheme="majorHAnsi" w:hAnsiTheme="majorHAnsi" w:cstheme="majorHAnsi"/>
        </w:rPr>
        <w:t>[4]</w:t>
      </w:r>
      <w:r w:rsidR="0010578C" w:rsidRPr="004657D7">
        <w:rPr>
          <w:rFonts w:asciiTheme="majorHAnsi" w:hAnsiTheme="majorHAnsi" w:cstheme="majorHAnsi"/>
        </w:rPr>
        <w:tab/>
      </w:r>
      <w:r w:rsidR="00152FA2">
        <w:rPr>
          <w:rFonts w:asciiTheme="majorHAnsi" w:hAnsiTheme="majorHAnsi" w:cstheme="majorHAnsi"/>
        </w:rPr>
        <w:t>Für die Datensicherungen der</w:t>
      </w:r>
      <w:r w:rsidRPr="004657D7">
        <w:rPr>
          <w:rFonts w:asciiTheme="majorHAnsi" w:hAnsiTheme="majorHAnsi" w:cstheme="majorHAnsi"/>
        </w:rPr>
        <w:t xml:space="preserve"> digitalisierten</w:t>
      </w:r>
      <w:r w:rsidR="00D3143A" w:rsidRPr="004657D7">
        <w:rPr>
          <w:rFonts w:asciiTheme="majorHAnsi" w:hAnsiTheme="majorHAnsi" w:cstheme="majorHAnsi"/>
        </w:rPr>
        <w:t xml:space="preserve"> Belege</w:t>
      </w:r>
      <w:r w:rsidRPr="004657D7">
        <w:rPr>
          <w:rFonts w:asciiTheme="majorHAnsi" w:hAnsiTheme="majorHAnsi" w:cstheme="majorHAnsi"/>
        </w:rPr>
        <w:t xml:space="preserve"> werden folgende Maßnahmen ergriffen</w:t>
      </w:r>
      <w:r w:rsidR="00D3143A" w:rsidRPr="004657D7">
        <w:rPr>
          <w:rFonts w:asciiTheme="majorHAnsi" w:hAnsiTheme="majorHAnsi" w:cstheme="majorHAnsi"/>
        </w:rPr>
        <w:t>:</w:t>
      </w:r>
    </w:p>
    <w:p w14:paraId="653576BB" w14:textId="77777777" w:rsidR="00D3143A" w:rsidRPr="001554BE" w:rsidRDefault="00D3143A" w:rsidP="00476DF3">
      <w:pPr>
        <w:numPr>
          <w:ilvl w:val="0"/>
          <w:numId w:val="22"/>
        </w:numPr>
        <w:spacing w:before="120"/>
        <w:ind w:left="1134" w:hanging="425"/>
        <w:jc w:val="both"/>
        <w:rPr>
          <w:rFonts w:asciiTheme="majorHAnsi" w:hAnsiTheme="majorHAnsi" w:cstheme="majorHAnsi"/>
          <w:color w:val="FF0000"/>
        </w:rPr>
      </w:pPr>
      <w:r w:rsidRPr="001554BE">
        <w:rPr>
          <w:rFonts w:asciiTheme="majorHAnsi" w:hAnsiTheme="majorHAnsi" w:cstheme="majorHAnsi"/>
          <w:color w:val="FF0000"/>
        </w:rPr>
        <w:t>[Aufbewahrung/Speicherung auf einem gegen Diebstahl, Brand, Überschwemmung und andere vergleichbare Ereignisse geschützten Speichermedium, nämlich […]]</w:t>
      </w:r>
    </w:p>
    <w:p w14:paraId="4F18DD04" w14:textId="77777777" w:rsidR="00D3143A" w:rsidRPr="001554BE" w:rsidRDefault="00D3143A" w:rsidP="00476DF3">
      <w:pPr>
        <w:numPr>
          <w:ilvl w:val="0"/>
          <w:numId w:val="22"/>
        </w:numPr>
        <w:spacing w:before="120"/>
        <w:ind w:left="1134" w:hanging="425"/>
        <w:jc w:val="both"/>
        <w:rPr>
          <w:rFonts w:asciiTheme="majorHAnsi" w:hAnsiTheme="majorHAnsi" w:cstheme="majorHAnsi"/>
          <w:color w:val="FF0000"/>
        </w:rPr>
      </w:pPr>
      <w:r w:rsidRPr="001554BE">
        <w:rPr>
          <w:rFonts w:asciiTheme="majorHAnsi" w:hAnsiTheme="majorHAnsi" w:cstheme="majorHAnsi"/>
          <w:color w:val="FF0000"/>
        </w:rPr>
        <w:t>[Regelmäßige Sicherung der digitalen Belege (Backup) und Ablage des Sicherungs</w:t>
      </w:r>
      <w:r w:rsidRPr="001554BE">
        <w:rPr>
          <w:rFonts w:asciiTheme="majorHAnsi" w:hAnsiTheme="majorHAnsi" w:cstheme="majorHAnsi"/>
          <w:color w:val="FF0000"/>
        </w:rPr>
        <w:softHyphen/>
        <w:t>be</w:t>
      </w:r>
      <w:r w:rsidRPr="001554BE">
        <w:rPr>
          <w:rFonts w:asciiTheme="majorHAnsi" w:hAnsiTheme="majorHAnsi" w:cstheme="majorHAnsi"/>
          <w:color w:val="FF0000"/>
        </w:rPr>
        <w:softHyphen/>
        <w:t>standes an folgendem, geschützten Ort: […].]</w:t>
      </w:r>
    </w:p>
    <w:p w14:paraId="07E3D0AD" w14:textId="77777777" w:rsidR="00D3143A" w:rsidRPr="001554BE" w:rsidRDefault="00D3143A" w:rsidP="00476DF3">
      <w:pPr>
        <w:numPr>
          <w:ilvl w:val="0"/>
          <w:numId w:val="22"/>
        </w:numPr>
        <w:spacing w:before="120"/>
        <w:ind w:left="1134" w:hanging="425"/>
        <w:jc w:val="both"/>
        <w:rPr>
          <w:rFonts w:asciiTheme="majorHAnsi" w:hAnsiTheme="majorHAnsi" w:cstheme="majorHAnsi"/>
          <w:color w:val="FF0000"/>
        </w:rPr>
      </w:pPr>
      <w:r w:rsidRPr="001554BE">
        <w:rPr>
          <w:rFonts w:asciiTheme="majorHAnsi" w:hAnsiTheme="majorHAnsi" w:cstheme="majorHAnsi"/>
          <w:color w:val="FF0000"/>
        </w:rPr>
        <w:t>[Das/die Speicher- und Backup-Medien verbleiben stets innerhalb der eigenen Ge</w:t>
      </w:r>
      <w:r w:rsidRPr="001554BE">
        <w:rPr>
          <w:rFonts w:asciiTheme="majorHAnsi" w:hAnsiTheme="majorHAnsi" w:cstheme="majorHAnsi"/>
          <w:color w:val="FF0000"/>
        </w:rPr>
        <w:softHyphen/>
        <w:t>schäftsräume bzw. werden durch einen Dritten gegen Verlust gesichert.]</w:t>
      </w:r>
    </w:p>
    <w:p w14:paraId="49C937BE" w14:textId="77777777" w:rsidR="00D3143A" w:rsidRPr="001554BE" w:rsidRDefault="00D3143A" w:rsidP="00476DF3">
      <w:pPr>
        <w:numPr>
          <w:ilvl w:val="0"/>
          <w:numId w:val="22"/>
        </w:numPr>
        <w:spacing w:before="120"/>
        <w:ind w:left="1134" w:hanging="425"/>
        <w:jc w:val="both"/>
        <w:rPr>
          <w:rFonts w:asciiTheme="majorHAnsi" w:hAnsiTheme="majorHAnsi" w:cstheme="majorHAnsi"/>
          <w:color w:val="FF0000"/>
        </w:rPr>
      </w:pPr>
      <w:r w:rsidRPr="001554BE">
        <w:rPr>
          <w:rFonts w:asciiTheme="majorHAnsi" w:hAnsiTheme="majorHAnsi" w:cstheme="majorHAnsi"/>
          <w:color w:val="FF0000"/>
        </w:rPr>
        <w:t>[…]</w:t>
      </w:r>
    </w:p>
    <w:p w14:paraId="78ACB1EA" w14:textId="77777777" w:rsidR="005321FF" w:rsidRPr="004657D7" w:rsidRDefault="005321FF" w:rsidP="00BA267B">
      <w:pPr>
        <w:spacing w:before="120" w:after="120"/>
        <w:jc w:val="both"/>
        <w:rPr>
          <w:rFonts w:asciiTheme="majorHAnsi" w:hAnsiTheme="majorHAnsi" w:cstheme="majorHAnsi"/>
        </w:rPr>
      </w:pPr>
    </w:p>
    <w:p w14:paraId="14325F56" w14:textId="77777777" w:rsidR="001E2E73" w:rsidRDefault="001E2E73" w:rsidP="001E2E73">
      <w:pPr>
        <w:pStyle w:val="berschrift2"/>
        <w:rPr>
          <w:rFonts w:asciiTheme="majorHAnsi" w:hAnsiTheme="majorHAnsi" w:cstheme="majorHAnsi"/>
        </w:rPr>
      </w:pPr>
      <w:bookmarkStart w:id="100" w:name="_Toc178694175"/>
      <w:bookmarkStart w:id="101" w:name="_Toc178694487"/>
      <w:bookmarkStart w:id="102" w:name="_Toc183415728"/>
      <w:r w:rsidRPr="004657D7">
        <w:rPr>
          <w:rFonts w:asciiTheme="majorHAnsi" w:hAnsiTheme="majorHAnsi" w:cstheme="majorHAnsi"/>
        </w:rPr>
        <w:t xml:space="preserve">Belege, die </w:t>
      </w:r>
      <w:r w:rsidR="005321FF" w:rsidRPr="004657D7">
        <w:rPr>
          <w:rFonts w:asciiTheme="majorHAnsi" w:hAnsiTheme="majorHAnsi" w:cstheme="majorHAnsi"/>
        </w:rPr>
        <w:t xml:space="preserve">in </w:t>
      </w:r>
      <w:r w:rsidRPr="004657D7">
        <w:rPr>
          <w:rFonts w:asciiTheme="majorHAnsi" w:hAnsiTheme="majorHAnsi" w:cstheme="majorHAnsi"/>
        </w:rPr>
        <w:t xml:space="preserve">originär </w:t>
      </w:r>
      <w:r w:rsidR="005321FF" w:rsidRPr="004657D7">
        <w:rPr>
          <w:rFonts w:asciiTheme="majorHAnsi" w:hAnsiTheme="majorHAnsi" w:cstheme="majorHAnsi"/>
        </w:rPr>
        <w:t>digitaler F</w:t>
      </w:r>
      <w:r w:rsidRPr="004657D7">
        <w:rPr>
          <w:rFonts w:asciiTheme="majorHAnsi" w:hAnsiTheme="majorHAnsi" w:cstheme="majorHAnsi"/>
        </w:rPr>
        <w:t>orm vorliegen bzw. empfangen werden</w:t>
      </w:r>
      <w:bookmarkEnd w:id="100"/>
      <w:bookmarkEnd w:id="101"/>
      <w:bookmarkEnd w:id="102"/>
      <w:r w:rsidRPr="004657D7">
        <w:rPr>
          <w:rFonts w:asciiTheme="majorHAnsi" w:hAnsiTheme="majorHAnsi" w:cstheme="majorHAnsi"/>
        </w:rPr>
        <w:t xml:space="preserve"> </w:t>
      </w:r>
    </w:p>
    <w:p w14:paraId="70B9F491" w14:textId="77777777" w:rsidR="00F0497A" w:rsidRDefault="00F0497A" w:rsidP="00F0497A"/>
    <w:p w14:paraId="44FF06A9" w14:textId="0D218509" w:rsidR="00F0497A" w:rsidRDefault="00F0497A" w:rsidP="00F0497A">
      <w:pPr>
        <w:jc w:val="both"/>
        <w:rPr>
          <w:rFonts w:asciiTheme="majorHAnsi" w:hAnsiTheme="majorHAnsi" w:cstheme="majorHAnsi"/>
        </w:rPr>
      </w:pPr>
      <w:r>
        <w:rPr>
          <w:rFonts w:asciiTheme="majorHAnsi" w:hAnsiTheme="majorHAnsi" w:cstheme="majorHAnsi"/>
        </w:rPr>
        <w:t xml:space="preserve">Die </w:t>
      </w:r>
      <w:r w:rsidR="00F85E73">
        <w:rPr>
          <w:rFonts w:asciiTheme="majorHAnsi" w:hAnsiTheme="majorHAnsi" w:cstheme="majorHAnsi"/>
        </w:rPr>
        <w:t>Ü</w:t>
      </w:r>
      <w:r>
        <w:rPr>
          <w:rFonts w:asciiTheme="majorHAnsi" w:hAnsiTheme="majorHAnsi" w:cstheme="majorHAnsi"/>
        </w:rPr>
        <w:t>bertragungsmöglichkeiten der digitalen Belege in die</w:t>
      </w:r>
      <w:r w:rsidR="00F85E73">
        <w:rPr>
          <w:rFonts w:asciiTheme="majorHAnsi" w:hAnsiTheme="majorHAnsi" w:cstheme="majorHAnsi"/>
        </w:rPr>
        <w:t xml:space="preserve"> </w:t>
      </w:r>
      <w:proofErr w:type="spellStart"/>
      <w:r>
        <w:rPr>
          <w:rFonts w:asciiTheme="majorHAnsi" w:hAnsiTheme="majorHAnsi" w:cstheme="majorHAnsi"/>
        </w:rPr>
        <w:t>büro</w:t>
      </w:r>
      <w:proofErr w:type="spellEnd"/>
      <w:r>
        <w:rPr>
          <w:rFonts w:asciiTheme="majorHAnsi" w:hAnsiTheme="majorHAnsi" w:cstheme="majorHAnsi"/>
        </w:rPr>
        <w:t xml:space="preserve">+ Software sind unter </w:t>
      </w:r>
      <w:hyperlink r:id="rId9" w:history="1">
        <w:r w:rsidRPr="00455E23">
          <w:rPr>
            <w:rStyle w:val="Hyperlink"/>
            <w:rFonts w:asciiTheme="majorHAnsi" w:hAnsiTheme="majorHAnsi" w:cstheme="majorHAnsi"/>
          </w:rPr>
          <w:t>https://hilfe.microtech.de/display/PROG/DMS+-+Dokumentenimport</w:t>
        </w:r>
      </w:hyperlink>
      <w:r>
        <w:rPr>
          <w:rFonts w:asciiTheme="majorHAnsi" w:hAnsiTheme="majorHAnsi" w:cstheme="majorHAnsi"/>
        </w:rPr>
        <w:t xml:space="preserve"> wie folgt benannt und beschrieben:</w:t>
      </w:r>
    </w:p>
    <w:p w14:paraId="06AF48E2" w14:textId="77777777" w:rsidR="00F0497A" w:rsidRDefault="00F0497A" w:rsidP="00F0497A">
      <w:pPr>
        <w:ind w:left="720"/>
        <w:jc w:val="both"/>
        <w:rPr>
          <w:rFonts w:asciiTheme="majorHAnsi" w:hAnsiTheme="majorHAnsi" w:cstheme="majorHAnsi"/>
        </w:rPr>
      </w:pPr>
    </w:p>
    <w:p w14:paraId="0D8BB529" w14:textId="77777777" w:rsidR="00F0497A" w:rsidRPr="00F0497A" w:rsidRDefault="00F0497A" w:rsidP="00F0497A">
      <w:pPr>
        <w:numPr>
          <w:ilvl w:val="0"/>
          <w:numId w:val="45"/>
        </w:numPr>
        <w:jc w:val="both"/>
        <w:rPr>
          <w:rFonts w:asciiTheme="majorHAnsi" w:hAnsiTheme="majorHAnsi" w:cstheme="majorHAnsi"/>
        </w:rPr>
      </w:pPr>
      <w:r w:rsidRPr="00F0497A">
        <w:rPr>
          <w:rFonts w:asciiTheme="majorHAnsi" w:hAnsiTheme="majorHAnsi" w:cstheme="majorHAnsi"/>
        </w:rPr>
        <w:t>Anlage über Schaltfläche: NEU</w:t>
      </w:r>
    </w:p>
    <w:p w14:paraId="43B19C11" w14:textId="77777777" w:rsidR="00F0497A" w:rsidRPr="00F0497A" w:rsidRDefault="00F0497A" w:rsidP="00F0497A">
      <w:pPr>
        <w:numPr>
          <w:ilvl w:val="0"/>
          <w:numId w:val="45"/>
        </w:numPr>
        <w:jc w:val="both"/>
        <w:rPr>
          <w:rFonts w:asciiTheme="majorHAnsi" w:hAnsiTheme="majorHAnsi" w:cstheme="majorHAnsi"/>
        </w:rPr>
      </w:pPr>
      <w:r w:rsidRPr="00F0497A">
        <w:rPr>
          <w:rFonts w:asciiTheme="majorHAnsi" w:hAnsiTheme="majorHAnsi" w:cstheme="majorHAnsi"/>
        </w:rPr>
        <w:t>Drag &amp; Drop</w:t>
      </w:r>
    </w:p>
    <w:p w14:paraId="0FBD1E88" w14:textId="77777777" w:rsidR="00F0497A" w:rsidRPr="00F0497A" w:rsidRDefault="00F0497A" w:rsidP="00F0497A">
      <w:pPr>
        <w:numPr>
          <w:ilvl w:val="0"/>
          <w:numId w:val="45"/>
        </w:numPr>
        <w:jc w:val="both"/>
        <w:rPr>
          <w:rFonts w:asciiTheme="majorHAnsi" w:hAnsiTheme="majorHAnsi" w:cstheme="majorHAnsi"/>
        </w:rPr>
      </w:pPr>
      <w:r w:rsidRPr="00F0497A">
        <w:rPr>
          <w:rFonts w:asciiTheme="majorHAnsi" w:hAnsiTheme="majorHAnsi" w:cstheme="majorHAnsi"/>
        </w:rPr>
        <w:t>Import</w:t>
      </w:r>
    </w:p>
    <w:p w14:paraId="6548FF87" w14:textId="77777777" w:rsidR="00F0497A" w:rsidRPr="00F0497A" w:rsidRDefault="00F0497A" w:rsidP="00F0497A">
      <w:pPr>
        <w:numPr>
          <w:ilvl w:val="0"/>
          <w:numId w:val="45"/>
        </w:numPr>
        <w:jc w:val="both"/>
        <w:rPr>
          <w:rFonts w:asciiTheme="majorHAnsi" w:hAnsiTheme="majorHAnsi" w:cstheme="majorHAnsi"/>
        </w:rPr>
      </w:pPr>
      <w:r w:rsidRPr="00F0497A">
        <w:rPr>
          <w:rFonts w:asciiTheme="majorHAnsi" w:hAnsiTheme="majorHAnsi" w:cstheme="majorHAnsi"/>
        </w:rPr>
        <w:t>Dokumentenpfad-Import</w:t>
      </w:r>
    </w:p>
    <w:p w14:paraId="3C7FB9C1" w14:textId="672E7010" w:rsidR="00F0497A" w:rsidRPr="005278A0" w:rsidRDefault="00F0497A" w:rsidP="00F0497A">
      <w:pPr>
        <w:numPr>
          <w:ilvl w:val="0"/>
          <w:numId w:val="45"/>
        </w:numPr>
        <w:jc w:val="both"/>
        <w:rPr>
          <w:rFonts w:asciiTheme="majorHAnsi" w:hAnsiTheme="majorHAnsi" w:cstheme="majorHAnsi"/>
        </w:rPr>
      </w:pPr>
      <w:r w:rsidRPr="00F0497A">
        <w:rPr>
          <w:rFonts w:asciiTheme="majorHAnsi" w:hAnsiTheme="majorHAnsi" w:cstheme="majorHAnsi"/>
        </w:rPr>
        <w:t>Schema (Dateipfad-Import) über Automatisierungsaufgabe anlegen</w:t>
      </w:r>
    </w:p>
    <w:p w14:paraId="0F7E00DE" w14:textId="77777777" w:rsidR="00F0497A" w:rsidRPr="005278A0" w:rsidRDefault="00F0497A" w:rsidP="00F0497A">
      <w:pPr>
        <w:jc w:val="both"/>
        <w:rPr>
          <w:rFonts w:asciiTheme="majorHAnsi" w:hAnsiTheme="majorHAnsi" w:cstheme="majorHAnsi"/>
          <w:color w:val="FF0000"/>
        </w:rPr>
      </w:pPr>
    </w:p>
    <w:p w14:paraId="13379CEA" w14:textId="7C2DEDFA" w:rsidR="00F0497A" w:rsidRDefault="005278A0" w:rsidP="00F0497A">
      <w:pPr>
        <w:jc w:val="both"/>
        <w:rPr>
          <w:rFonts w:asciiTheme="majorHAnsi" w:hAnsiTheme="majorHAnsi" w:cstheme="majorHAnsi"/>
        </w:rPr>
      </w:pPr>
      <w:r>
        <w:rPr>
          <w:rFonts w:asciiTheme="majorHAnsi" w:hAnsiTheme="majorHAnsi" w:cstheme="majorHAnsi"/>
          <w:color w:val="FF0000"/>
        </w:rPr>
        <w:t>[</w:t>
      </w:r>
      <w:r w:rsidR="00F0497A" w:rsidRPr="005278A0">
        <w:rPr>
          <w:rFonts w:asciiTheme="majorHAnsi" w:hAnsiTheme="majorHAnsi" w:cstheme="majorHAnsi"/>
          <w:color w:val="FF0000"/>
        </w:rPr>
        <w:t xml:space="preserve">Bitte beachten Sie das im Kapitel 4.2.1 und 4.2.2 der Vorgeschlagene Standardablauf </w:t>
      </w:r>
      <w:r w:rsidR="00F0497A">
        <w:rPr>
          <w:rFonts w:asciiTheme="majorHAnsi" w:hAnsiTheme="majorHAnsi" w:cstheme="majorHAnsi"/>
        </w:rPr>
        <w:t>(</w:t>
      </w:r>
      <w:hyperlink r:id="rId10" w:history="1">
        <w:r w:rsidR="00F0497A" w:rsidRPr="00045A5A">
          <w:rPr>
            <w:rStyle w:val="Hyperlink"/>
            <w:rFonts w:asciiTheme="majorHAnsi" w:hAnsiTheme="majorHAnsi" w:cstheme="majorHAnsi"/>
          </w:rPr>
          <w:t>https://hilfe.microtech.de/display/PROG/DMS+-+Vorgeschlagener+Standardablauf+in+der+Software</w:t>
        </w:r>
      </w:hyperlink>
      <w:r w:rsidR="00F0497A">
        <w:rPr>
          <w:rFonts w:asciiTheme="majorHAnsi" w:hAnsiTheme="majorHAnsi" w:cstheme="majorHAnsi"/>
        </w:rPr>
        <w:t xml:space="preserve">) </w:t>
      </w:r>
      <w:r w:rsidR="00F0497A" w:rsidRPr="005278A0">
        <w:rPr>
          <w:rFonts w:asciiTheme="majorHAnsi" w:hAnsiTheme="majorHAnsi" w:cstheme="majorHAnsi"/>
          <w:color w:val="FF0000"/>
        </w:rPr>
        <w:t>in der Software beschrieben wird und bei Abweichungen zu Ihrem Prozess in der Software angepasst werden muss.</w:t>
      </w:r>
      <w:r>
        <w:rPr>
          <w:rFonts w:asciiTheme="majorHAnsi" w:hAnsiTheme="majorHAnsi" w:cstheme="majorHAnsi"/>
          <w:color w:val="FF0000"/>
        </w:rPr>
        <w:t>]</w:t>
      </w:r>
    </w:p>
    <w:p w14:paraId="767584EF" w14:textId="38491362" w:rsidR="00F0497A" w:rsidRDefault="00F0497A" w:rsidP="00F0497A">
      <w:r>
        <w:t xml:space="preserve"> </w:t>
      </w:r>
    </w:p>
    <w:p w14:paraId="2EAC7AD5" w14:textId="77777777" w:rsidR="0054205D" w:rsidRPr="00F0497A" w:rsidRDefault="0054205D" w:rsidP="00F0497A"/>
    <w:p w14:paraId="6B802D7F" w14:textId="77777777" w:rsidR="001E2E73" w:rsidRPr="004657D7" w:rsidRDefault="001E2E73" w:rsidP="0019520F">
      <w:pPr>
        <w:pStyle w:val="berschrift3"/>
        <w:spacing w:after="0"/>
        <w:ind w:left="567" w:hanging="567"/>
        <w:rPr>
          <w:rFonts w:asciiTheme="majorHAnsi" w:hAnsiTheme="majorHAnsi" w:cstheme="majorHAnsi"/>
        </w:rPr>
      </w:pPr>
      <w:bookmarkStart w:id="103" w:name="_Toc178694176"/>
      <w:bookmarkStart w:id="104" w:name="_Toc178694488"/>
      <w:bookmarkStart w:id="105" w:name="_Toc183415729"/>
      <w:r w:rsidRPr="004657D7">
        <w:rPr>
          <w:rFonts w:asciiTheme="majorHAnsi" w:hAnsiTheme="majorHAnsi" w:cstheme="majorHAnsi"/>
        </w:rPr>
        <w:lastRenderedPageBreak/>
        <w:t>Posteingang und Vorsortierung</w:t>
      </w:r>
      <w:bookmarkEnd w:id="103"/>
      <w:bookmarkEnd w:id="104"/>
      <w:bookmarkEnd w:id="105"/>
      <w:r w:rsidRPr="004657D7">
        <w:rPr>
          <w:rFonts w:asciiTheme="majorHAnsi" w:hAnsiTheme="majorHAnsi" w:cstheme="majorHAnsi"/>
        </w:rPr>
        <w:t xml:space="preserve"> </w:t>
      </w:r>
    </w:p>
    <w:p w14:paraId="2F5E5760" w14:textId="77777777" w:rsidR="0019520F" w:rsidRDefault="0019520F" w:rsidP="0019520F">
      <w:pPr>
        <w:jc w:val="both"/>
        <w:rPr>
          <w:rFonts w:asciiTheme="majorHAnsi" w:hAnsiTheme="majorHAnsi" w:cstheme="majorHAnsi"/>
        </w:rPr>
      </w:pPr>
    </w:p>
    <w:p w14:paraId="004AE2D4" w14:textId="73ABF9F0" w:rsidR="000C5567" w:rsidRDefault="000C5567" w:rsidP="00F0497A">
      <w:pPr>
        <w:spacing w:before="120" w:after="120"/>
        <w:ind w:left="567" w:hanging="567"/>
        <w:jc w:val="both"/>
        <w:rPr>
          <w:rFonts w:asciiTheme="majorHAnsi" w:hAnsiTheme="majorHAnsi" w:cstheme="majorHAnsi"/>
        </w:rPr>
      </w:pPr>
      <w:r w:rsidRPr="00F41C7A">
        <w:rPr>
          <w:rFonts w:asciiTheme="majorHAnsi" w:hAnsiTheme="majorHAnsi" w:cstheme="majorHAnsi"/>
        </w:rPr>
        <w:t>[</w:t>
      </w:r>
      <w:r w:rsidR="00F0497A">
        <w:rPr>
          <w:rFonts w:asciiTheme="majorHAnsi" w:hAnsiTheme="majorHAnsi" w:cstheme="majorHAnsi"/>
        </w:rPr>
        <w:t>1</w:t>
      </w:r>
      <w:r w:rsidRPr="00F41C7A">
        <w:rPr>
          <w:rFonts w:asciiTheme="majorHAnsi" w:hAnsiTheme="majorHAnsi" w:cstheme="majorHAnsi"/>
        </w:rPr>
        <w:t xml:space="preserve">] </w:t>
      </w:r>
      <w:r w:rsidRPr="00F41C7A">
        <w:rPr>
          <w:rFonts w:asciiTheme="majorHAnsi" w:hAnsiTheme="majorHAnsi" w:cstheme="majorHAnsi"/>
        </w:rPr>
        <w:tab/>
        <w:t xml:space="preserve">Der Eingang von digitalen sonstigen Rechnungen (z.B. per Mail, per Download) wird unter Beachtung der Vollständigkeit (kein Verlust von eingegangenen Sendungen, keine ungeprüfte Vernichtung) vom zuständigen Mitarbeiter in Büro+ im Dokumenteneingang abgelegt. Hierbei wird die Dokumentenart „Eingangsrechnung“, der Status „Neu (formal prüfen)“ und der für die Prüfung zuständigen Mitarbeiter eingetragen. </w:t>
      </w:r>
    </w:p>
    <w:p w14:paraId="03D737A4" w14:textId="68917F98" w:rsidR="00F41C7A" w:rsidRDefault="005321FF" w:rsidP="00F41C7A">
      <w:pPr>
        <w:spacing w:before="120" w:after="120"/>
        <w:ind w:left="567" w:hanging="567"/>
        <w:jc w:val="both"/>
        <w:rPr>
          <w:rFonts w:asciiTheme="majorHAnsi" w:hAnsiTheme="majorHAnsi" w:cstheme="majorHAnsi"/>
        </w:rPr>
      </w:pPr>
      <w:r w:rsidRPr="00E9552D">
        <w:rPr>
          <w:rFonts w:asciiTheme="majorHAnsi" w:hAnsiTheme="majorHAnsi" w:cstheme="majorHAnsi"/>
        </w:rPr>
        <w:t>[</w:t>
      </w:r>
      <w:r w:rsidR="00F0497A">
        <w:rPr>
          <w:rFonts w:asciiTheme="majorHAnsi" w:hAnsiTheme="majorHAnsi" w:cstheme="majorHAnsi"/>
        </w:rPr>
        <w:t>2</w:t>
      </w:r>
      <w:r w:rsidR="001E2E73" w:rsidRPr="00E9552D">
        <w:rPr>
          <w:rFonts w:asciiTheme="majorHAnsi" w:hAnsiTheme="majorHAnsi" w:cstheme="majorHAnsi"/>
        </w:rPr>
        <w:t xml:space="preserve">] </w:t>
      </w:r>
      <w:r w:rsidR="002736E6" w:rsidRPr="00E9552D">
        <w:rPr>
          <w:rFonts w:asciiTheme="majorHAnsi" w:hAnsiTheme="majorHAnsi" w:cstheme="majorHAnsi"/>
        </w:rPr>
        <w:tab/>
      </w:r>
      <w:r w:rsidR="00F41C7A" w:rsidRPr="00F41C7A">
        <w:rPr>
          <w:rFonts w:asciiTheme="majorHAnsi" w:hAnsiTheme="majorHAnsi" w:cstheme="majorHAnsi"/>
        </w:rPr>
        <w:t xml:space="preserve">Der Eingang von digitalen Geschäftsvorfällen (z.B. per Mail, per Download), welche keine bildhaften Urschriften, sondern als maschinenlesbare Meldungen ausgestellt wurden (z. B. </w:t>
      </w:r>
      <w:proofErr w:type="spellStart"/>
      <w:r w:rsidR="00F41C7A" w:rsidRPr="00F41C7A">
        <w:rPr>
          <w:rFonts w:asciiTheme="majorHAnsi" w:hAnsiTheme="majorHAnsi" w:cstheme="majorHAnsi"/>
        </w:rPr>
        <w:t>XRechnung</w:t>
      </w:r>
      <w:proofErr w:type="spellEnd"/>
      <w:r w:rsidR="00F41C7A" w:rsidRPr="00F41C7A">
        <w:rPr>
          <w:rFonts w:asciiTheme="majorHAnsi" w:hAnsiTheme="majorHAnsi" w:cstheme="majorHAnsi"/>
        </w:rPr>
        <w:t>), werden vom zuständigen Mitarbeiter in Büro+ im Dokumenteneingang abgelegt.  Hierbei wird die Dokumentenart „Eingangsrechnung“, der Status „Neu (formal prüfen)“ und der für die Prüfung zuständigen Mitarbeiter eingetragen.</w:t>
      </w:r>
    </w:p>
    <w:p w14:paraId="4C830279" w14:textId="0BBD2D63" w:rsidR="00A07A87" w:rsidRDefault="00A07A87" w:rsidP="00A07A87">
      <w:pPr>
        <w:spacing w:before="120" w:after="120"/>
        <w:ind w:left="567" w:hanging="567"/>
        <w:jc w:val="both"/>
        <w:rPr>
          <w:rFonts w:asciiTheme="majorHAnsi" w:hAnsiTheme="majorHAnsi" w:cstheme="majorHAnsi"/>
        </w:rPr>
      </w:pPr>
      <w:r w:rsidRPr="00F41C7A">
        <w:rPr>
          <w:rFonts w:asciiTheme="majorHAnsi" w:hAnsiTheme="majorHAnsi" w:cstheme="majorHAnsi"/>
        </w:rPr>
        <w:t>[</w:t>
      </w:r>
      <w:r w:rsidR="00F0497A">
        <w:rPr>
          <w:rFonts w:asciiTheme="majorHAnsi" w:hAnsiTheme="majorHAnsi" w:cstheme="majorHAnsi"/>
        </w:rPr>
        <w:t>3</w:t>
      </w:r>
      <w:r w:rsidRPr="00F41C7A">
        <w:rPr>
          <w:rFonts w:asciiTheme="majorHAnsi" w:hAnsiTheme="majorHAnsi" w:cstheme="majorHAnsi"/>
        </w:rPr>
        <w:t xml:space="preserve">] </w:t>
      </w:r>
      <w:r w:rsidRPr="00F41C7A">
        <w:rPr>
          <w:rFonts w:asciiTheme="majorHAnsi" w:hAnsiTheme="majorHAnsi" w:cstheme="majorHAnsi"/>
        </w:rPr>
        <w:tab/>
      </w:r>
      <w:r>
        <w:rPr>
          <w:rFonts w:asciiTheme="majorHAnsi" w:hAnsiTheme="majorHAnsi" w:cstheme="majorHAnsi"/>
        </w:rPr>
        <w:t>Wie in Kapitel 4.2 beschrieben digitalisierte</w:t>
      </w:r>
      <w:r w:rsidRPr="00F41C7A">
        <w:rPr>
          <w:rFonts w:asciiTheme="majorHAnsi" w:hAnsiTheme="majorHAnsi" w:cstheme="majorHAnsi"/>
        </w:rPr>
        <w:t xml:space="preserve"> sonstigen </w:t>
      </w:r>
      <w:r>
        <w:rPr>
          <w:rFonts w:asciiTheme="majorHAnsi" w:hAnsiTheme="majorHAnsi" w:cstheme="majorHAnsi"/>
        </w:rPr>
        <w:t>werden</w:t>
      </w:r>
      <w:r w:rsidRPr="00F41C7A">
        <w:rPr>
          <w:rFonts w:asciiTheme="majorHAnsi" w:hAnsiTheme="majorHAnsi" w:cstheme="majorHAnsi"/>
        </w:rPr>
        <w:t xml:space="preserve"> unter Beachtung der Vollständigkeit (kein Verlust von eingegangenen Sendungen, keine ungeprüfte Vernichtung) vom zuständigen Mitarbeiter in Büro+ im Dokumenteneingang abgelegt. Hierbei wird die Dokumentenart „Eingangsrechnung“, der Status „Neu (formal prüfen)“ und der für die Prüfung zuständigen Mitarbeiter eingetragen. </w:t>
      </w:r>
    </w:p>
    <w:p w14:paraId="0AB2AE12" w14:textId="77777777" w:rsidR="00A07A87" w:rsidRPr="00F41C7A" w:rsidRDefault="00A07A87" w:rsidP="00F41C7A">
      <w:pPr>
        <w:spacing w:before="120" w:after="120"/>
        <w:ind w:left="567" w:hanging="567"/>
        <w:jc w:val="both"/>
        <w:rPr>
          <w:rFonts w:asciiTheme="majorHAnsi" w:hAnsiTheme="majorHAnsi" w:cstheme="majorHAnsi"/>
        </w:rPr>
      </w:pPr>
    </w:p>
    <w:p w14:paraId="6E3CAC14" w14:textId="59BD639D" w:rsidR="001E2E73" w:rsidRPr="004657D7" w:rsidRDefault="001E2E73" w:rsidP="00E05769">
      <w:pPr>
        <w:pStyle w:val="berschrift3"/>
        <w:tabs>
          <w:tab w:val="left" w:pos="709"/>
        </w:tabs>
        <w:spacing w:after="0"/>
        <w:ind w:left="709" w:hanging="709"/>
        <w:rPr>
          <w:rFonts w:asciiTheme="majorHAnsi" w:hAnsiTheme="majorHAnsi" w:cstheme="majorHAnsi"/>
        </w:rPr>
      </w:pPr>
      <w:bookmarkStart w:id="106" w:name="_Toc178694177"/>
      <w:bookmarkStart w:id="107" w:name="_Toc178694489"/>
      <w:bookmarkStart w:id="108" w:name="_Toc183415730"/>
      <w:r w:rsidRPr="004657D7">
        <w:rPr>
          <w:rFonts w:asciiTheme="majorHAnsi" w:hAnsiTheme="majorHAnsi" w:cstheme="majorHAnsi"/>
        </w:rPr>
        <w:t>Identifikation der Belege (Unterlagen mit Belegfunktion) mit</w:t>
      </w:r>
      <w:r w:rsidR="0017113B" w:rsidRPr="004657D7">
        <w:rPr>
          <w:rFonts w:asciiTheme="majorHAnsi" w:hAnsiTheme="majorHAnsi" w:cstheme="majorHAnsi"/>
        </w:rPr>
        <w:t xml:space="preserve"> formaler</w:t>
      </w:r>
      <w:r w:rsidRPr="004657D7">
        <w:rPr>
          <w:rFonts w:asciiTheme="majorHAnsi" w:hAnsiTheme="majorHAnsi" w:cstheme="majorHAnsi"/>
        </w:rPr>
        <w:t xml:space="preserve"> Prüfung</w:t>
      </w:r>
      <w:r w:rsidR="0017113B" w:rsidRPr="004657D7">
        <w:rPr>
          <w:rFonts w:asciiTheme="majorHAnsi" w:hAnsiTheme="majorHAnsi" w:cstheme="majorHAnsi"/>
        </w:rPr>
        <w:t xml:space="preserve"> </w:t>
      </w:r>
      <w:r w:rsidRPr="004657D7">
        <w:rPr>
          <w:rFonts w:asciiTheme="majorHAnsi" w:hAnsiTheme="majorHAnsi" w:cstheme="majorHAnsi"/>
        </w:rPr>
        <w:t>auf Echtheit</w:t>
      </w:r>
      <w:bookmarkEnd w:id="106"/>
      <w:bookmarkEnd w:id="107"/>
      <w:bookmarkEnd w:id="108"/>
    </w:p>
    <w:p w14:paraId="28A25AE1" w14:textId="77777777" w:rsidR="00D72687" w:rsidRPr="004657D7" w:rsidRDefault="00D72687" w:rsidP="00D72687">
      <w:pPr>
        <w:ind w:left="567" w:hanging="567"/>
        <w:jc w:val="both"/>
        <w:rPr>
          <w:rFonts w:asciiTheme="majorHAnsi" w:hAnsiTheme="majorHAnsi" w:cstheme="majorHAnsi"/>
        </w:rPr>
      </w:pPr>
    </w:p>
    <w:p w14:paraId="0F997604" w14:textId="77777777" w:rsidR="001554BE" w:rsidRPr="004657D7" w:rsidRDefault="001554BE" w:rsidP="001554BE">
      <w:pPr>
        <w:spacing w:before="120" w:after="120"/>
        <w:ind w:left="567" w:hanging="567"/>
        <w:jc w:val="both"/>
        <w:rPr>
          <w:rFonts w:asciiTheme="majorHAnsi" w:hAnsiTheme="majorHAnsi" w:cstheme="majorHAnsi"/>
        </w:rPr>
      </w:pPr>
      <w:r w:rsidRPr="004657D7">
        <w:rPr>
          <w:rFonts w:asciiTheme="majorHAnsi" w:hAnsiTheme="majorHAnsi" w:cstheme="majorHAnsi"/>
        </w:rPr>
        <w:t xml:space="preserve">[1] </w:t>
      </w:r>
      <w:r w:rsidRPr="004657D7">
        <w:rPr>
          <w:rFonts w:asciiTheme="majorHAnsi" w:hAnsiTheme="majorHAnsi" w:cstheme="majorHAnsi"/>
        </w:rPr>
        <w:tab/>
        <w:t>Bei der Identifikation von digitalen Belegen erfolgt eine Prüfung auf Echtheit und Unversehrtheit. Liegen Zweifel vor (z. B. Spam, fehlende oder abweichende Form; fehlende Seiten/Daten, z. B. erkennbar an durchbrochener fortlaufender Num</w:t>
      </w:r>
      <w:r w:rsidRPr="004657D7">
        <w:rPr>
          <w:rFonts w:asciiTheme="majorHAnsi" w:hAnsiTheme="majorHAnsi" w:cstheme="majorHAnsi"/>
        </w:rPr>
        <w:softHyphen/>
        <w:t>merie</w:t>
      </w:r>
      <w:r w:rsidRPr="004657D7">
        <w:rPr>
          <w:rFonts w:asciiTheme="majorHAnsi" w:hAnsiTheme="majorHAnsi" w:cstheme="majorHAnsi"/>
        </w:rPr>
        <w:softHyphen/>
        <w:t>rung), wird das Verfahren bzgl. der betroffenen Unterlagen beendet und von einer weiteren Bearbeitung vorläufig abgesehen. Es erfolgt eine Rücksprache mit der zuständigen Führungs</w:t>
      </w:r>
      <w:r w:rsidRPr="004657D7">
        <w:rPr>
          <w:rFonts w:asciiTheme="majorHAnsi" w:hAnsiTheme="majorHAnsi" w:cstheme="majorHAnsi"/>
        </w:rPr>
        <w:softHyphen/>
        <w:t>kraft und ggf. dem Absender des Dokuments.</w:t>
      </w:r>
    </w:p>
    <w:p w14:paraId="0D51240A" w14:textId="77777777" w:rsidR="001554BE" w:rsidRPr="004657D7" w:rsidRDefault="001554BE" w:rsidP="001554BE">
      <w:pPr>
        <w:spacing w:before="120" w:after="120"/>
        <w:ind w:left="567" w:hanging="567"/>
        <w:jc w:val="both"/>
        <w:rPr>
          <w:rFonts w:asciiTheme="majorHAnsi" w:hAnsiTheme="majorHAnsi" w:cstheme="majorHAnsi"/>
        </w:rPr>
      </w:pPr>
      <w:r w:rsidRPr="004657D7">
        <w:rPr>
          <w:rFonts w:asciiTheme="majorHAnsi" w:hAnsiTheme="majorHAnsi" w:cstheme="majorHAnsi"/>
        </w:rPr>
        <w:t xml:space="preserve">[2] </w:t>
      </w:r>
      <w:r w:rsidRPr="004657D7">
        <w:rPr>
          <w:rFonts w:asciiTheme="majorHAnsi" w:hAnsiTheme="majorHAnsi" w:cstheme="majorHAnsi"/>
        </w:rPr>
        <w:tab/>
      </w:r>
      <w:proofErr w:type="gramStart"/>
      <w:r w:rsidRPr="004657D7">
        <w:rPr>
          <w:rFonts w:asciiTheme="majorHAnsi" w:hAnsiTheme="majorHAnsi" w:cstheme="majorHAnsi"/>
        </w:rPr>
        <w:t>Hat</w:t>
      </w:r>
      <w:proofErr w:type="gramEnd"/>
      <w:r w:rsidRPr="004657D7">
        <w:rPr>
          <w:rFonts w:asciiTheme="majorHAnsi" w:hAnsiTheme="majorHAnsi" w:cstheme="majorHAnsi"/>
        </w:rPr>
        <w:t xml:space="preserve"> der zuständige Mitarbeiter Zweifel am Belegcharakter eines Dokuments, so holt er bei der zuständigen Führungskraft eine entsprechende Auskunft ein.</w:t>
      </w:r>
    </w:p>
    <w:p w14:paraId="7CE04A07" w14:textId="77777777" w:rsidR="001554BE" w:rsidRPr="004657D7" w:rsidRDefault="001554BE" w:rsidP="001554BE">
      <w:pPr>
        <w:spacing w:before="120" w:after="120"/>
        <w:ind w:left="567" w:hanging="567"/>
        <w:jc w:val="both"/>
        <w:rPr>
          <w:rFonts w:asciiTheme="majorHAnsi" w:hAnsiTheme="majorHAnsi" w:cstheme="majorHAnsi"/>
        </w:rPr>
      </w:pPr>
      <w:r w:rsidRPr="004657D7">
        <w:rPr>
          <w:rFonts w:asciiTheme="majorHAnsi" w:hAnsiTheme="majorHAnsi" w:cstheme="majorHAnsi"/>
        </w:rPr>
        <w:t xml:space="preserve">[3] </w:t>
      </w:r>
      <w:r w:rsidRPr="004657D7">
        <w:rPr>
          <w:rFonts w:asciiTheme="majorHAnsi" w:hAnsiTheme="majorHAnsi" w:cstheme="majorHAnsi"/>
        </w:rPr>
        <w:tab/>
        <w:t>Bei eingehenden Rechnungen (insb. auch elektronischen Rech</w:t>
      </w:r>
      <w:r w:rsidRPr="004657D7">
        <w:rPr>
          <w:rFonts w:asciiTheme="majorHAnsi" w:hAnsiTheme="majorHAnsi" w:cstheme="majorHAnsi"/>
        </w:rPr>
        <w:softHyphen/>
        <w:t>nungen) erfolgt explizit eine Prüfung im Hinblick auf die Vollständigkeit und Richtigkeit (insb. Pflichtangaben des § 14 Abs. 4 UStG) und im Hinblick auf die korrekte Übermittlung bei elektronischen Rechnungen (Ge</w:t>
      </w:r>
      <w:r w:rsidRPr="004657D7">
        <w:rPr>
          <w:rFonts w:asciiTheme="majorHAnsi" w:hAnsiTheme="majorHAnsi" w:cstheme="majorHAnsi"/>
        </w:rPr>
        <w:softHyphen/>
        <w:t>währ</w:t>
      </w:r>
      <w:r w:rsidRPr="004657D7">
        <w:rPr>
          <w:rFonts w:asciiTheme="majorHAnsi" w:hAnsiTheme="majorHAnsi" w:cstheme="majorHAnsi"/>
        </w:rPr>
        <w:softHyphen/>
        <w:t xml:space="preserve">leistung der Echtheit der Herkunft, der Unversehrtheit des Inhalts sowie der Lesbarkeit). </w:t>
      </w:r>
    </w:p>
    <w:p w14:paraId="4384E9CD" w14:textId="77777777" w:rsidR="001554BE" w:rsidRPr="004657D7" w:rsidRDefault="001554BE" w:rsidP="001554BE">
      <w:pPr>
        <w:spacing w:before="120" w:after="120"/>
        <w:ind w:left="567" w:hanging="567"/>
        <w:jc w:val="both"/>
        <w:rPr>
          <w:rFonts w:asciiTheme="majorHAnsi" w:hAnsiTheme="majorHAnsi" w:cstheme="majorHAnsi"/>
        </w:rPr>
      </w:pPr>
      <w:r w:rsidRPr="004657D7">
        <w:rPr>
          <w:rFonts w:asciiTheme="majorHAnsi" w:hAnsiTheme="majorHAnsi" w:cstheme="majorHAnsi"/>
        </w:rPr>
        <w:t xml:space="preserve">[4] </w:t>
      </w:r>
      <w:r w:rsidRPr="004657D7">
        <w:rPr>
          <w:rFonts w:asciiTheme="majorHAnsi" w:hAnsiTheme="majorHAnsi" w:cstheme="majorHAnsi"/>
        </w:rPr>
        <w:tab/>
        <w:t>Es ist zu beachten, dass empfangene Handels- oder Ge</w:t>
      </w:r>
      <w:r w:rsidRPr="004657D7">
        <w:rPr>
          <w:rFonts w:asciiTheme="majorHAnsi" w:hAnsiTheme="majorHAnsi" w:cstheme="majorHAnsi"/>
        </w:rPr>
        <w:softHyphen/>
        <w:t xml:space="preserve">schäftsbriefe erst mit der Buchung und unter Berücksichtigung aller dafür notwendigen Angaben auch die Funktion eines Buchungsbelegs erhalten (vgl. auch </w:t>
      </w:r>
      <w:proofErr w:type="spellStart"/>
      <w:r w:rsidRPr="004657D7">
        <w:rPr>
          <w:rFonts w:asciiTheme="majorHAnsi" w:hAnsiTheme="majorHAnsi" w:cstheme="majorHAnsi"/>
        </w:rPr>
        <w:t>GoBD</w:t>
      </w:r>
      <w:proofErr w:type="spellEnd"/>
      <w:r w:rsidRPr="004657D7">
        <w:rPr>
          <w:rFonts w:asciiTheme="majorHAnsi" w:hAnsiTheme="majorHAnsi" w:cstheme="majorHAnsi"/>
        </w:rPr>
        <w:t xml:space="preserve">, </w:t>
      </w:r>
      <w:proofErr w:type="spellStart"/>
      <w:r w:rsidRPr="004657D7">
        <w:rPr>
          <w:rFonts w:asciiTheme="majorHAnsi" w:hAnsiTheme="majorHAnsi" w:cstheme="majorHAnsi"/>
        </w:rPr>
        <w:t>Rz</w:t>
      </w:r>
      <w:proofErr w:type="spellEnd"/>
      <w:r w:rsidRPr="004657D7">
        <w:rPr>
          <w:rFonts w:asciiTheme="majorHAnsi" w:hAnsiTheme="majorHAnsi" w:cstheme="majorHAnsi"/>
        </w:rPr>
        <w:t>. 63). Dennoch ist bei ihnen im Hinblick auf die Identifikation und die weitere Bearbeitung wie angegeben zu verfahren.</w:t>
      </w:r>
    </w:p>
    <w:p w14:paraId="5D0A2FAB" w14:textId="77777777" w:rsidR="001554BE" w:rsidRDefault="001554BE" w:rsidP="001554BE">
      <w:pPr>
        <w:spacing w:before="120" w:after="120"/>
        <w:ind w:left="567" w:hanging="567"/>
        <w:jc w:val="both"/>
        <w:rPr>
          <w:rFonts w:asciiTheme="majorHAnsi" w:hAnsiTheme="majorHAnsi" w:cstheme="majorHAnsi"/>
        </w:rPr>
      </w:pPr>
      <w:r w:rsidRPr="004657D7">
        <w:rPr>
          <w:rFonts w:asciiTheme="majorHAnsi" w:hAnsiTheme="majorHAnsi" w:cstheme="majorHAnsi"/>
        </w:rPr>
        <w:t>[5]    Während der formalen</w:t>
      </w:r>
      <w:r>
        <w:rPr>
          <w:rFonts w:asciiTheme="majorHAnsi" w:hAnsiTheme="majorHAnsi" w:cstheme="majorHAnsi"/>
        </w:rPr>
        <w:t xml:space="preserve"> und der sachlichen</w:t>
      </w:r>
      <w:r w:rsidRPr="004657D7">
        <w:rPr>
          <w:rFonts w:asciiTheme="majorHAnsi" w:hAnsiTheme="majorHAnsi" w:cstheme="majorHAnsi"/>
        </w:rPr>
        <w:t xml:space="preserve"> Prüfung werden </w:t>
      </w:r>
      <w:r>
        <w:rPr>
          <w:rFonts w:asciiTheme="majorHAnsi" w:hAnsiTheme="majorHAnsi" w:cstheme="majorHAnsi"/>
        </w:rPr>
        <w:t xml:space="preserve">die bereits ausgefüllten </w:t>
      </w:r>
      <w:r w:rsidRPr="004657D7">
        <w:rPr>
          <w:rFonts w:asciiTheme="majorHAnsi" w:hAnsiTheme="majorHAnsi" w:cstheme="majorHAnsi"/>
        </w:rPr>
        <w:t xml:space="preserve">Inhaltsfelder </w:t>
      </w:r>
      <w:r>
        <w:rPr>
          <w:rFonts w:asciiTheme="majorHAnsi" w:hAnsiTheme="majorHAnsi" w:cstheme="majorHAnsi"/>
        </w:rPr>
        <w:t xml:space="preserve">des Dokumentes </w:t>
      </w:r>
      <w:r w:rsidRPr="004657D7">
        <w:rPr>
          <w:rFonts w:asciiTheme="majorHAnsi" w:hAnsiTheme="majorHAnsi" w:cstheme="majorHAnsi"/>
        </w:rPr>
        <w:t>geprüft bzw. die fehlenden Angaben ergänzt</w:t>
      </w:r>
      <w:r>
        <w:rPr>
          <w:rFonts w:asciiTheme="majorHAnsi" w:hAnsiTheme="majorHAnsi" w:cstheme="majorHAnsi"/>
        </w:rPr>
        <w:t xml:space="preserve"> (in den Eigenschaften des Dokumentes auf dem Register: „Inhalt“).</w:t>
      </w:r>
      <w:r w:rsidRPr="004657D7">
        <w:rPr>
          <w:rFonts w:asciiTheme="majorHAnsi" w:hAnsiTheme="majorHAnsi" w:cstheme="majorHAnsi"/>
        </w:rPr>
        <w:t xml:space="preserve"> </w:t>
      </w:r>
    </w:p>
    <w:p w14:paraId="6AD396EC" w14:textId="77777777" w:rsidR="001554BE" w:rsidRPr="00F41C7A" w:rsidRDefault="001554BE" w:rsidP="001554BE">
      <w:pPr>
        <w:spacing w:before="120" w:after="120"/>
        <w:ind w:left="567" w:hanging="567"/>
        <w:jc w:val="both"/>
        <w:rPr>
          <w:rFonts w:asciiTheme="majorHAnsi" w:hAnsiTheme="majorHAnsi" w:cstheme="majorHAnsi"/>
        </w:rPr>
      </w:pPr>
      <w:r w:rsidRPr="00F41C7A">
        <w:rPr>
          <w:rFonts w:asciiTheme="majorHAnsi" w:hAnsiTheme="majorHAnsi" w:cstheme="majorHAnsi"/>
        </w:rPr>
        <w:t xml:space="preserve">[6] </w:t>
      </w:r>
      <w:r w:rsidRPr="00F41C7A">
        <w:rPr>
          <w:rFonts w:asciiTheme="majorHAnsi" w:hAnsiTheme="majorHAnsi" w:cstheme="majorHAnsi"/>
        </w:rPr>
        <w:tab/>
        <w:t>Nachdem der Mitarbeiter die formale Prüfung abgeschlossen hat, wird über „Dokumentenstatus ändern“ das Dokument auf den Folgestatus „Inhaltlich Prüfen“ gesetzt und der für diese Prüfung zuständige Mitarbeiter hinterlegt.</w:t>
      </w:r>
    </w:p>
    <w:p w14:paraId="5251D9D7" w14:textId="77777777" w:rsidR="001554BE" w:rsidRPr="00F41C7A" w:rsidRDefault="001554BE" w:rsidP="001554BE">
      <w:pPr>
        <w:spacing w:before="120" w:after="120"/>
        <w:ind w:left="567" w:hanging="567"/>
        <w:jc w:val="both"/>
        <w:rPr>
          <w:rFonts w:asciiTheme="majorHAnsi" w:hAnsiTheme="majorHAnsi" w:cstheme="majorHAnsi"/>
        </w:rPr>
      </w:pPr>
      <w:r w:rsidRPr="00F41C7A">
        <w:rPr>
          <w:rFonts w:asciiTheme="majorHAnsi" w:hAnsiTheme="majorHAnsi" w:cstheme="majorHAnsi"/>
        </w:rPr>
        <w:t>[7]</w:t>
      </w:r>
      <w:r w:rsidRPr="00F41C7A">
        <w:rPr>
          <w:rFonts w:asciiTheme="majorHAnsi" w:hAnsiTheme="majorHAnsi" w:cstheme="majorHAnsi"/>
        </w:rPr>
        <w:tab/>
        <w:t>Nachdem der Mitarbeiter die sachliche Prüfung abgeschlossen hat, wird über „Dokumentenstatus ändern“ das Dokument auf den Folgestatus „Buchungsfreigabe Prüfen“ gesetzt und der für diese Prüfung zuständige Mitarbeiter hinterlegt. Da die Rechnungsprüfung nun abgeschlossen ist, wir die Eingangsrechnung auf das Register: „Dokumente“ kopiert und kann damit nicht mehr ohne Protokollierung gelöscht werden.</w:t>
      </w:r>
    </w:p>
    <w:p w14:paraId="291EDB8F" w14:textId="77777777" w:rsidR="001554BE" w:rsidRDefault="001554BE" w:rsidP="001554BE">
      <w:pPr>
        <w:spacing w:before="120" w:after="120"/>
        <w:ind w:left="567" w:hanging="567"/>
        <w:jc w:val="both"/>
        <w:rPr>
          <w:rFonts w:asciiTheme="majorHAnsi" w:hAnsiTheme="majorHAnsi" w:cstheme="majorHAnsi"/>
        </w:rPr>
      </w:pPr>
      <w:r w:rsidRPr="00F41C7A">
        <w:rPr>
          <w:rFonts w:asciiTheme="majorHAnsi" w:hAnsiTheme="majorHAnsi" w:cstheme="majorHAnsi"/>
        </w:rPr>
        <w:t>[8]</w:t>
      </w:r>
      <w:r w:rsidRPr="00F41C7A">
        <w:rPr>
          <w:rFonts w:asciiTheme="majorHAnsi" w:hAnsiTheme="majorHAnsi" w:cstheme="majorHAnsi"/>
        </w:rPr>
        <w:tab/>
        <w:t xml:space="preserve">Bei der Buchungsfreigabe werden die Inhaltsfelder Final auf Vollständigkeit geprüft und über „Dokumentenstatus ändern“ das Dokument in den Finalen „Verarbeitet“ Status gesetzt. Hierbei wird der </w:t>
      </w:r>
      <w:r w:rsidRPr="00F41C7A">
        <w:rPr>
          <w:rFonts w:asciiTheme="majorHAnsi" w:hAnsiTheme="majorHAnsi" w:cstheme="majorHAnsi"/>
        </w:rPr>
        <w:lastRenderedPageBreak/>
        <w:t>Buchungssatz erzeugt und mit dem Dokument verlinkt und die Eingangsrechnung anschließend auf das Register: „Dokumente“ zur Archivierung verschoben.</w:t>
      </w:r>
    </w:p>
    <w:p w14:paraId="360CA020" w14:textId="77777777" w:rsidR="00F41C7A" w:rsidRDefault="00F41C7A" w:rsidP="00F40029">
      <w:pPr>
        <w:spacing w:before="120" w:after="120"/>
        <w:ind w:left="567" w:hanging="567"/>
        <w:jc w:val="both"/>
        <w:rPr>
          <w:rFonts w:asciiTheme="majorHAnsi" w:hAnsiTheme="majorHAnsi" w:cstheme="majorHAnsi"/>
        </w:rPr>
      </w:pPr>
    </w:p>
    <w:p w14:paraId="188D4D19" w14:textId="77777777" w:rsidR="001E2E73" w:rsidRPr="004657D7" w:rsidRDefault="001E2E73" w:rsidP="00E572E7">
      <w:pPr>
        <w:pStyle w:val="berschrift3"/>
        <w:tabs>
          <w:tab w:val="left" w:pos="709"/>
        </w:tabs>
        <w:spacing w:after="0"/>
        <w:rPr>
          <w:rFonts w:asciiTheme="majorHAnsi" w:hAnsiTheme="majorHAnsi" w:cstheme="majorHAnsi"/>
        </w:rPr>
      </w:pPr>
      <w:bookmarkStart w:id="109" w:name="_Toc178694178"/>
      <w:bookmarkStart w:id="110" w:name="_Toc178694490"/>
      <w:bookmarkStart w:id="111" w:name="_Toc183415731"/>
      <w:r w:rsidRPr="004657D7">
        <w:rPr>
          <w:rFonts w:asciiTheme="majorHAnsi" w:hAnsiTheme="majorHAnsi" w:cstheme="majorHAnsi"/>
        </w:rPr>
        <w:t>Erstellung von Ausgangs- und Eigenbelegen</w:t>
      </w:r>
      <w:bookmarkEnd w:id="109"/>
      <w:bookmarkEnd w:id="110"/>
      <w:bookmarkEnd w:id="111"/>
    </w:p>
    <w:p w14:paraId="7FD37362" w14:textId="77777777" w:rsidR="002736E6" w:rsidRPr="004657D7" w:rsidRDefault="002736E6" w:rsidP="00E572E7">
      <w:pPr>
        <w:ind w:left="567" w:hanging="567"/>
        <w:jc w:val="both"/>
        <w:rPr>
          <w:rFonts w:asciiTheme="majorHAnsi" w:hAnsiTheme="majorHAnsi" w:cstheme="majorHAnsi"/>
        </w:rPr>
      </w:pPr>
    </w:p>
    <w:p w14:paraId="5B587FC7" w14:textId="2911DF66" w:rsidR="006F7CF0" w:rsidRPr="004657D7" w:rsidRDefault="00180C54" w:rsidP="001E2E73">
      <w:pPr>
        <w:spacing w:before="120"/>
        <w:jc w:val="both"/>
        <w:rPr>
          <w:rFonts w:asciiTheme="majorHAnsi" w:hAnsiTheme="majorHAnsi" w:cstheme="majorHAnsi"/>
          <w:szCs w:val="22"/>
        </w:rPr>
      </w:pPr>
      <w:r w:rsidRPr="004657D7">
        <w:rPr>
          <w:rFonts w:asciiTheme="majorHAnsi" w:hAnsiTheme="majorHAnsi" w:cstheme="majorHAnsi"/>
          <w:szCs w:val="22"/>
        </w:rPr>
        <w:t>Siehe Kapitel 4.1.2</w:t>
      </w:r>
    </w:p>
    <w:p w14:paraId="6D2AEA07" w14:textId="77777777" w:rsidR="001E2E73" w:rsidRPr="004657D7" w:rsidRDefault="001E2E73" w:rsidP="009B1B85">
      <w:pPr>
        <w:pStyle w:val="berschrift3"/>
        <w:spacing w:after="0"/>
        <w:rPr>
          <w:rFonts w:asciiTheme="majorHAnsi" w:hAnsiTheme="majorHAnsi" w:cstheme="majorHAnsi"/>
        </w:rPr>
      </w:pPr>
      <w:bookmarkStart w:id="112" w:name="_Toc178694179"/>
      <w:bookmarkStart w:id="113" w:name="_Toc178694491"/>
      <w:bookmarkStart w:id="114" w:name="_Toc183415732"/>
      <w:r w:rsidRPr="004657D7">
        <w:rPr>
          <w:rFonts w:asciiTheme="majorHAnsi" w:hAnsiTheme="majorHAnsi" w:cstheme="majorHAnsi"/>
        </w:rPr>
        <w:t>Ablage der Belege in der vorgesehenen Ordnung</w:t>
      </w:r>
      <w:bookmarkEnd w:id="112"/>
      <w:bookmarkEnd w:id="113"/>
      <w:bookmarkEnd w:id="114"/>
    </w:p>
    <w:p w14:paraId="22610E99" w14:textId="77777777" w:rsidR="002736E6" w:rsidRPr="004657D7" w:rsidRDefault="002736E6" w:rsidP="009B1B85">
      <w:pPr>
        <w:jc w:val="both"/>
        <w:rPr>
          <w:rFonts w:asciiTheme="majorHAnsi" w:hAnsiTheme="majorHAnsi" w:cstheme="majorHAnsi"/>
          <w:i/>
        </w:rPr>
      </w:pPr>
    </w:p>
    <w:p w14:paraId="4E3F3176" w14:textId="0BEF3879" w:rsidR="00C24524" w:rsidRPr="004657D7" w:rsidRDefault="00BA5F3C" w:rsidP="00C24524">
      <w:pPr>
        <w:spacing w:after="120"/>
        <w:jc w:val="both"/>
        <w:rPr>
          <w:rFonts w:asciiTheme="majorHAnsi" w:hAnsiTheme="majorHAnsi" w:cstheme="majorHAnsi"/>
          <w:szCs w:val="22"/>
        </w:rPr>
      </w:pPr>
      <w:r w:rsidRPr="004657D7">
        <w:rPr>
          <w:rFonts w:asciiTheme="majorHAnsi" w:hAnsiTheme="majorHAnsi" w:cstheme="majorHAnsi"/>
          <w:szCs w:val="22"/>
        </w:rPr>
        <w:t>Siehe Kapitel 4.1.</w:t>
      </w:r>
      <w:r w:rsidR="00D97F1F">
        <w:rPr>
          <w:rFonts w:asciiTheme="majorHAnsi" w:hAnsiTheme="majorHAnsi" w:cstheme="majorHAnsi"/>
          <w:szCs w:val="22"/>
        </w:rPr>
        <w:t>6</w:t>
      </w:r>
    </w:p>
    <w:p w14:paraId="69596823" w14:textId="77777777" w:rsidR="001E2E73" w:rsidRPr="004657D7" w:rsidRDefault="001E2E73" w:rsidP="00285B8E">
      <w:pPr>
        <w:pStyle w:val="berschrift3"/>
        <w:spacing w:after="0"/>
        <w:rPr>
          <w:rFonts w:asciiTheme="majorHAnsi" w:hAnsiTheme="majorHAnsi" w:cstheme="majorHAnsi"/>
        </w:rPr>
      </w:pPr>
      <w:bookmarkStart w:id="115" w:name="_Toc178694180"/>
      <w:bookmarkStart w:id="116" w:name="_Toc178694492"/>
      <w:bookmarkStart w:id="117" w:name="_Toc183415733"/>
      <w:r w:rsidRPr="004657D7">
        <w:rPr>
          <w:rFonts w:asciiTheme="majorHAnsi" w:hAnsiTheme="majorHAnsi" w:cstheme="majorHAnsi"/>
        </w:rPr>
        <w:t>Turnus der Belegsicherung durch geordnete Ablage</w:t>
      </w:r>
      <w:bookmarkEnd w:id="115"/>
      <w:bookmarkEnd w:id="116"/>
      <w:bookmarkEnd w:id="117"/>
    </w:p>
    <w:p w14:paraId="25FCF29D" w14:textId="77777777" w:rsidR="002736E6" w:rsidRPr="004657D7" w:rsidRDefault="002736E6" w:rsidP="002736E6">
      <w:pPr>
        <w:jc w:val="both"/>
        <w:rPr>
          <w:rFonts w:asciiTheme="majorHAnsi" w:hAnsiTheme="majorHAnsi" w:cstheme="majorHAnsi"/>
          <w:i/>
          <w:szCs w:val="22"/>
        </w:rPr>
      </w:pPr>
    </w:p>
    <w:p w14:paraId="7D292580" w14:textId="4F6F8696" w:rsidR="001E2E73" w:rsidRPr="004657D7" w:rsidRDefault="00180C54" w:rsidP="001E2E73">
      <w:pPr>
        <w:rPr>
          <w:rFonts w:asciiTheme="majorHAnsi" w:hAnsiTheme="majorHAnsi" w:cstheme="majorHAnsi"/>
        </w:rPr>
      </w:pPr>
      <w:r w:rsidRPr="004657D7">
        <w:rPr>
          <w:rFonts w:asciiTheme="majorHAnsi" w:hAnsiTheme="majorHAnsi" w:cstheme="majorHAnsi"/>
        </w:rPr>
        <w:t>Siehe Kapitel 4.1.</w:t>
      </w:r>
      <w:r w:rsidR="00D97F1F">
        <w:rPr>
          <w:rFonts w:asciiTheme="majorHAnsi" w:hAnsiTheme="majorHAnsi" w:cstheme="majorHAnsi"/>
        </w:rPr>
        <w:t>7</w:t>
      </w:r>
    </w:p>
    <w:p w14:paraId="2E909E81" w14:textId="77777777" w:rsidR="001E2E73" w:rsidRPr="004657D7" w:rsidRDefault="001E2E73" w:rsidP="00303E01">
      <w:pPr>
        <w:pStyle w:val="berschrift3"/>
        <w:spacing w:after="0"/>
        <w:ind w:left="709" w:hanging="709"/>
        <w:rPr>
          <w:rFonts w:asciiTheme="majorHAnsi" w:hAnsiTheme="majorHAnsi" w:cstheme="majorHAnsi"/>
        </w:rPr>
      </w:pPr>
      <w:bookmarkStart w:id="118" w:name="_Toc178694181"/>
      <w:bookmarkStart w:id="119" w:name="_Toc178694493"/>
      <w:bookmarkStart w:id="120" w:name="_Toc183415734"/>
      <w:r w:rsidRPr="004657D7">
        <w:rPr>
          <w:rFonts w:asciiTheme="majorHAnsi" w:hAnsiTheme="majorHAnsi" w:cstheme="majorHAnsi"/>
        </w:rPr>
        <w:t>Maßnahmen zur Sicherung der Belege gegen Verlust, Änderung und Untergang</w:t>
      </w:r>
      <w:bookmarkEnd w:id="118"/>
      <w:bookmarkEnd w:id="119"/>
      <w:bookmarkEnd w:id="120"/>
    </w:p>
    <w:p w14:paraId="7D1D9034" w14:textId="77777777" w:rsidR="00124750" w:rsidRPr="004657D7" w:rsidRDefault="00124750" w:rsidP="00303E01">
      <w:pPr>
        <w:ind w:left="567" w:hanging="567"/>
        <w:jc w:val="both"/>
        <w:rPr>
          <w:rFonts w:asciiTheme="majorHAnsi" w:hAnsiTheme="majorHAnsi" w:cstheme="majorHAnsi"/>
        </w:rPr>
      </w:pPr>
    </w:p>
    <w:p w14:paraId="7E46FE30" w14:textId="6463C2DC" w:rsidR="00861D8C" w:rsidRPr="004657D7" w:rsidRDefault="00180C54" w:rsidP="0019520F">
      <w:pPr>
        <w:spacing w:before="120" w:after="120"/>
        <w:ind w:left="567" w:hanging="567"/>
        <w:jc w:val="both"/>
        <w:rPr>
          <w:rFonts w:asciiTheme="majorHAnsi" w:hAnsiTheme="majorHAnsi" w:cstheme="majorHAnsi"/>
        </w:rPr>
      </w:pPr>
      <w:r w:rsidRPr="004657D7">
        <w:rPr>
          <w:rFonts w:asciiTheme="majorHAnsi" w:hAnsiTheme="majorHAnsi" w:cstheme="majorHAnsi"/>
        </w:rPr>
        <w:t>Siehe Kapitel 4.1.</w:t>
      </w:r>
      <w:r w:rsidR="00D97F1F">
        <w:rPr>
          <w:rFonts w:asciiTheme="majorHAnsi" w:hAnsiTheme="majorHAnsi" w:cstheme="majorHAnsi"/>
        </w:rPr>
        <w:t>8</w:t>
      </w:r>
    </w:p>
    <w:p w14:paraId="0492808F" w14:textId="77777777" w:rsidR="00861D8C" w:rsidRPr="004657D7" w:rsidRDefault="00861D8C" w:rsidP="00861D8C">
      <w:pPr>
        <w:spacing w:before="120"/>
        <w:jc w:val="both"/>
        <w:rPr>
          <w:rFonts w:asciiTheme="majorHAnsi" w:hAnsiTheme="majorHAnsi" w:cstheme="majorHAnsi"/>
        </w:rPr>
      </w:pPr>
    </w:p>
    <w:p w14:paraId="035AB104" w14:textId="77777777" w:rsidR="001E2E73" w:rsidRPr="004657D7" w:rsidRDefault="001E2E73" w:rsidP="00B857AF">
      <w:pPr>
        <w:pStyle w:val="berschrift3"/>
        <w:spacing w:after="0"/>
        <w:ind w:left="709" w:hanging="709"/>
        <w:rPr>
          <w:rFonts w:asciiTheme="majorHAnsi" w:hAnsiTheme="majorHAnsi" w:cstheme="majorHAnsi"/>
        </w:rPr>
      </w:pPr>
      <w:bookmarkStart w:id="121" w:name="_Toc178694182"/>
      <w:bookmarkStart w:id="122" w:name="_Toc178694494"/>
      <w:bookmarkStart w:id="123" w:name="_Toc183415735"/>
      <w:r w:rsidRPr="004657D7">
        <w:rPr>
          <w:rFonts w:asciiTheme="majorHAnsi" w:hAnsiTheme="majorHAnsi" w:cstheme="majorHAnsi"/>
        </w:rPr>
        <w:t>Aufbereitung der Belege für die weitere Bearbeitung (insb. Buchung)</w:t>
      </w:r>
      <w:bookmarkEnd w:id="121"/>
      <w:bookmarkEnd w:id="122"/>
      <w:bookmarkEnd w:id="123"/>
    </w:p>
    <w:p w14:paraId="4945895F" w14:textId="77777777" w:rsidR="00B857AF" w:rsidRPr="004657D7" w:rsidRDefault="00B857AF" w:rsidP="00B857AF">
      <w:pPr>
        <w:jc w:val="both"/>
        <w:rPr>
          <w:rFonts w:asciiTheme="majorHAnsi" w:hAnsiTheme="majorHAnsi" w:cstheme="majorHAnsi"/>
          <w:i/>
        </w:rPr>
      </w:pPr>
    </w:p>
    <w:p w14:paraId="0BB3CDB8" w14:textId="77777777" w:rsidR="00861D8C" w:rsidRPr="004657D7" w:rsidRDefault="00861D8C" w:rsidP="00861D8C">
      <w:pPr>
        <w:spacing w:after="120"/>
        <w:jc w:val="both"/>
        <w:rPr>
          <w:rFonts w:asciiTheme="majorHAnsi" w:hAnsiTheme="majorHAnsi" w:cstheme="majorHAnsi"/>
          <w:i/>
          <w:szCs w:val="22"/>
        </w:rPr>
      </w:pPr>
      <w:r w:rsidRPr="004657D7">
        <w:rPr>
          <w:rFonts w:asciiTheme="majorHAnsi" w:hAnsiTheme="majorHAnsi" w:cstheme="majorHAnsi"/>
          <w:i/>
        </w:rPr>
        <w:t xml:space="preserve">[Hinweis: </w:t>
      </w:r>
      <w:r w:rsidRPr="004657D7">
        <w:rPr>
          <w:rFonts w:asciiTheme="majorHAnsi" w:hAnsiTheme="majorHAnsi" w:cstheme="majorHAnsi"/>
          <w:i/>
          <w:szCs w:val="22"/>
        </w:rPr>
        <w:t xml:space="preserve">Zu den in den </w:t>
      </w:r>
      <w:proofErr w:type="spellStart"/>
      <w:r w:rsidRPr="004657D7">
        <w:rPr>
          <w:rFonts w:asciiTheme="majorHAnsi" w:hAnsiTheme="majorHAnsi" w:cstheme="majorHAnsi"/>
          <w:i/>
          <w:szCs w:val="22"/>
        </w:rPr>
        <w:t>GoBD</w:t>
      </w:r>
      <w:proofErr w:type="spellEnd"/>
      <w:r w:rsidRPr="004657D7">
        <w:rPr>
          <w:rFonts w:asciiTheme="majorHAnsi" w:hAnsiTheme="majorHAnsi" w:cstheme="majorHAnsi"/>
          <w:i/>
          <w:szCs w:val="22"/>
        </w:rPr>
        <w:t xml:space="preserve">, </w:t>
      </w:r>
      <w:proofErr w:type="spellStart"/>
      <w:r w:rsidRPr="004657D7">
        <w:rPr>
          <w:rFonts w:asciiTheme="majorHAnsi" w:hAnsiTheme="majorHAnsi" w:cstheme="majorHAnsi"/>
          <w:i/>
          <w:szCs w:val="22"/>
        </w:rPr>
        <w:t>Rz</w:t>
      </w:r>
      <w:proofErr w:type="spellEnd"/>
      <w:r w:rsidRPr="004657D7">
        <w:rPr>
          <w:rFonts w:asciiTheme="majorHAnsi" w:hAnsiTheme="majorHAnsi" w:cstheme="majorHAnsi"/>
          <w:i/>
          <w:szCs w:val="22"/>
        </w:rPr>
        <w:t>. 79, geforderten, ggf. vorliegenden ergänzenden Informationen, die in Buchungsbelegen sowie abgesandten oder empfangenen Handels- oder Geschäftsbriefen in Papierform oder in elektronischer Form enthalten sind und die zum Verständnis und zur Überprüfung der für die Besteuerung gesetzlich vorgeschriebenen Aufzeichnungen im Einzelfall von Bedeutung und damit ebenfalls aufzubewahren sind, gehören z. B.:</w:t>
      </w:r>
    </w:p>
    <w:p w14:paraId="0BE7B4E8" w14:textId="77777777" w:rsidR="00861D8C" w:rsidRPr="004657D7" w:rsidRDefault="00861D8C" w:rsidP="00861D8C">
      <w:pPr>
        <w:pStyle w:val="gap"/>
        <w:numPr>
          <w:ilvl w:val="0"/>
          <w:numId w:val="23"/>
        </w:numPr>
        <w:spacing w:line="280" w:lineRule="atLeast"/>
        <w:rPr>
          <w:rFonts w:asciiTheme="majorHAnsi" w:hAnsiTheme="majorHAnsi" w:cstheme="majorHAnsi"/>
          <w:i/>
          <w:sz w:val="22"/>
          <w:szCs w:val="22"/>
        </w:rPr>
      </w:pPr>
      <w:r w:rsidRPr="004657D7">
        <w:rPr>
          <w:rFonts w:asciiTheme="majorHAnsi" w:hAnsiTheme="majorHAnsi" w:cstheme="majorHAnsi"/>
          <w:i/>
          <w:sz w:val="22"/>
          <w:szCs w:val="22"/>
        </w:rPr>
        <w:t xml:space="preserve">Mengen- oder Wertangaben zur Erläuterung des Buchungsbetrags, sofern nicht bereits unter </w:t>
      </w:r>
      <w:proofErr w:type="spellStart"/>
      <w:r w:rsidRPr="004657D7">
        <w:rPr>
          <w:rFonts w:asciiTheme="majorHAnsi" w:hAnsiTheme="majorHAnsi" w:cstheme="majorHAnsi"/>
          <w:i/>
          <w:sz w:val="22"/>
          <w:szCs w:val="22"/>
        </w:rPr>
        <w:t>Rz</w:t>
      </w:r>
      <w:proofErr w:type="spellEnd"/>
      <w:r w:rsidRPr="004657D7">
        <w:rPr>
          <w:rFonts w:asciiTheme="majorHAnsi" w:hAnsiTheme="majorHAnsi" w:cstheme="majorHAnsi"/>
          <w:i/>
          <w:sz w:val="22"/>
          <w:szCs w:val="22"/>
        </w:rPr>
        <w:t>. 77 berücksichtigt,</w:t>
      </w:r>
    </w:p>
    <w:p w14:paraId="5313F070" w14:textId="77777777" w:rsidR="00861D8C" w:rsidRPr="004657D7" w:rsidRDefault="00861D8C" w:rsidP="00861D8C">
      <w:pPr>
        <w:pStyle w:val="gap"/>
        <w:numPr>
          <w:ilvl w:val="0"/>
          <w:numId w:val="23"/>
        </w:numPr>
        <w:spacing w:line="280" w:lineRule="atLeast"/>
        <w:rPr>
          <w:rFonts w:asciiTheme="majorHAnsi" w:hAnsiTheme="majorHAnsi" w:cstheme="majorHAnsi"/>
          <w:i/>
          <w:sz w:val="22"/>
          <w:szCs w:val="22"/>
        </w:rPr>
      </w:pPr>
      <w:r w:rsidRPr="004657D7">
        <w:rPr>
          <w:rFonts w:asciiTheme="majorHAnsi" w:hAnsiTheme="majorHAnsi" w:cstheme="majorHAnsi"/>
          <w:i/>
          <w:sz w:val="22"/>
          <w:szCs w:val="22"/>
        </w:rPr>
        <w:t>Einzelpreis (z. B. zur Bewertung),</w:t>
      </w:r>
    </w:p>
    <w:p w14:paraId="3EFBCF74" w14:textId="77777777" w:rsidR="00861D8C" w:rsidRPr="004657D7" w:rsidRDefault="00861D8C" w:rsidP="00861D8C">
      <w:pPr>
        <w:pStyle w:val="gap"/>
        <w:numPr>
          <w:ilvl w:val="0"/>
          <w:numId w:val="23"/>
        </w:numPr>
        <w:spacing w:line="280" w:lineRule="atLeast"/>
        <w:rPr>
          <w:rFonts w:asciiTheme="majorHAnsi" w:hAnsiTheme="majorHAnsi" w:cstheme="majorHAnsi"/>
          <w:i/>
          <w:sz w:val="22"/>
          <w:szCs w:val="22"/>
        </w:rPr>
      </w:pPr>
      <w:r w:rsidRPr="004657D7">
        <w:rPr>
          <w:rFonts w:asciiTheme="majorHAnsi" w:hAnsiTheme="majorHAnsi" w:cstheme="majorHAnsi"/>
          <w:i/>
          <w:sz w:val="22"/>
          <w:szCs w:val="22"/>
        </w:rPr>
        <w:t>Valuta, Fälligkeit (z. B. zur Bewertung),</w:t>
      </w:r>
    </w:p>
    <w:p w14:paraId="5D527C04" w14:textId="77777777" w:rsidR="00861D8C" w:rsidRPr="004657D7" w:rsidRDefault="00861D8C" w:rsidP="00861D8C">
      <w:pPr>
        <w:pStyle w:val="gap"/>
        <w:numPr>
          <w:ilvl w:val="0"/>
          <w:numId w:val="23"/>
        </w:numPr>
        <w:spacing w:line="280" w:lineRule="atLeast"/>
        <w:rPr>
          <w:rFonts w:asciiTheme="majorHAnsi" w:hAnsiTheme="majorHAnsi" w:cstheme="majorHAnsi"/>
          <w:i/>
          <w:sz w:val="22"/>
          <w:szCs w:val="22"/>
        </w:rPr>
      </w:pPr>
      <w:r w:rsidRPr="004657D7">
        <w:rPr>
          <w:rFonts w:asciiTheme="majorHAnsi" w:hAnsiTheme="majorHAnsi" w:cstheme="majorHAnsi"/>
          <w:i/>
          <w:sz w:val="22"/>
          <w:szCs w:val="22"/>
        </w:rPr>
        <w:t>Angaben zu Skonti, Rabatten (z. B. zur Bewertung),</w:t>
      </w:r>
    </w:p>
    <w:p w14:paraId="406C8E5A" w14:textId="77777777" w:rsidR="00861D8C" w:rsidRPr="004657D7" w:rsidRDefault="00861D8C" w:rsidP="0049066E">
      <w:pPr>
        <w:pStyle w:val="gap"/>
        <w:numPr>
          <w:ilvl w:val="0"/>
          <w:numId w:val="23"/>
        </w:numPr>
        <w:spacing w:after="0" w:line="280" w:lineRule="atLeast"/>
        <w:rPr>
          <w:rFonts w:asciiTheme="majorHAnsi" w:hAnsiTheme="majorHAnsi" w:cstheme="majorHAnsi"/>
          <w:i/>
        </w:rPr>
      </w:pPr>
      <w:r w:rsidRPr="004657D7">
        <w:rPr>
          <w:rFonts w:asciiTheme="majorHAnsi" w:hAnsiTheme="majorHAnsi" w:cstheme="majorHAnsi"/>
          <w:i/>
          <w:sz w:val="22"/>
          <w:szCs w:val="22"/>
        </w:rPr>
        <w:t>Zahlungsart (bar, unbar), Angaben zu einer Steuerbefreiung.]</w:t>
      </w:r>
    </w:p>
    <w:p w14:paraId="1F9DF7ED" w14:textId="77777777" w:rsidR="008B73CC" w:rsidRPr="004657D7" w:rsidRDefault="008B73CC" w:rsidP="0049066E">
      <w:pPr>
        <w:pStyle w:val="gap"/>
        <w:spacing w:before="0" w:after="0" w:line="280" w:lineRule="atLeast"/>
        <w:ind w:left="720"/>
        <w:rPr>
          <w:rFonts w:asciiTheme="majorHAnsi" w:hAnsiTheme="majorHAnsi" w:cstheme="majorHAnsi"/>
          <w:i/>
        </w:rPr>
      </w:pPr>
    </w:p>
    <w:p w14:paraId="0A3D01CA" w14:textId="58D8DFED" w:rsidR="00861D8C" w:rsidRPr="004657D7" w:rsidRDefault="00861D8C" w:rsidP="0019520F">
      <w:pPr>
        <w:spacing w:before="120" w:after="120"/>
        <w:ind w:left="567" w:hanging="567"/>
        <w:jc w:val="both"/>
        <w:rPr>
          <w:rFonts w:asciiTheme="majorHAnsi" w:hAnsiTheme="majorHAnsi" w:cstheme="majorHAnsi"/>
        </w:rPr>
      </w:pPr>
      <w:r w:rsidRPr="004657D7">
        <w:rPr>
          <w:rFonts w:asciiTheme="majorHAnsi" w:hAnsiTheme="majorHAnsi" w:cstheme="majorHAnsi"/>
        </w:rPr>
        <w:t xml:space="preserve">[1] </w:t>
      </w:r>
      <w:r w:rsidR="006F6869" w:rsidRPr="004657D7">
        <w:rPr>
          <w:rFonts w:asciiTheme="majorHAnsi" w:hAnsiTheme="majorHAnsi" w:cstheme="majorHAnsi"/>
        </w:rPr>
        <w:tab/>
      </w:r>
      <w:r w:rsidRPr="004657D7">
        <w:rPr>
          <w:rFonts w:asciiTheme="majorHAnsi" w:hAnsiTheme="majorHAnsi" w:cstheme="majorHAnsi"/>
        </w:rPr>
        <w:t>Eine erfassungsgerechte Aufbereitung der Belege für die Erfassung in Form von Buchungs</w:t>
      </w:r>
      <w:r w:rsidRPr="004657D7">
        <w:rPr>
          <w:rFonts w:asciiTheme="majorHAnsi" w:hAnsiTheme="majorHAnsi" w:cstheme="majorHAnsi"/>
        </w:rPr>
        <w:softHyphen/>
      </w:r>
      <w:r w:rsidRPr="004657D7">
        <w:rPr>
          <w:rFonts w:asciiTheme="majorHAnsi" w:hAnsiTheme="majorHAnsi" w:cstheme="majorHAnsi"/>
        </w:rPr>
        <w:softHyphen/>
        <w:t>sätzen sowie die Übernahme von Beleginformationen aus digitalen Belegen sind sicher</w:t>
      </w:r>
      <w:r w:rsidRPr="004657D7">
        <w:rPr>
          <w:rFonts w:asciiTheme="majorHAnsi" w:hAnsiTheme="majorHAnsi" w:cstheme="majorHAnsi"/>
        </w:rPr>
        <w:softHyphen/>
        <w:t>zu</w:t>
      </w:r>
      <w:r w:rsidRPr="004657D7">
        <w:rPr>
          <w:rFonts w:asciiTheme="majorHAnsi" w:hAnsiTheme="majorHAnsi" w:cstheme="majorHAnsi"/>
        </w:rPr>
        <w:softHyphen/>
        <w:t xml:space="preserve">stellen. Diese Aufbereitung </w:t>
      </w:r>
      <w:r w:rsidRPr="00A07A87">
        <w:rPr>
          <w:rFonts w:asciiTheme="majorHAnsi" w:hAnsiTheme="majorHAnsi" w:cstheme="majorHAnsi"/>
        </w:rPr>
        <w:t>ist</w:t>
      </w:r>
      <w:r w:rsidRPr="004657D7">
        <w:rPr>
          <w:rFonts w:asciiTheme="majorHAnsi" w:hAnsiTheme="majorHAnsi" w:cstheme="majorHAnsi"/>
        </w:rPr>
        <w:t xml:space="preserve"> ins</w:t>
      </w:r>
      <w:r w:rsidRPr="004657D7">
        <w:rPr>
          <w:rFonts w:asciiTheme="majorHAnsi" w:hAnsiTheme="majorHAnsi" w:cstheme="majorHAnsi"/>
        </w:rPr>
        <w:softHyphen/>
        <w:t>besondere bei Fremdbelegen von Bedeutung, da kein Einfluss auf die Gestaltung der zugesandten Handels- und Geschäftsbriefe (z. B. Eingangsrechnungen) gegeben ist.</w:t>
      </w:r>
    </w:p>
    <w:p w14:paraId="617A48D2" w14:textId="410EDFD9" w:rsidR="00D5323E" w:rsidRPr="004657D7" w:rsidRDefault="00861D8C" w:rsidP="0019520F">
      <w:pPr>
        <w:spacing w:before="120" w:after="120"/>
        <w:ind w:left="567" w:hanging="567"/>
        <w:jc w:val="both"/>
        <w:rPr>
          <w:rFonts w:asciiTheme="majorHAnsi" w:hAnsiTheme="majorHAnsi" w:cstheme="majorHAnsi"/>
        </w:rPr>
      </w:pPr>
      <w:r w:rsidRPr="004657D7">
        <w:rPr>
          <w:rFonts w:asciiTheme="majorHAnsi" w:hAnsiTheme="majorHAnsi" w:cstheme="majorHAnsi"/>
        </w:rPr>
        <w:t>[2] </w:t>
      </w:r>
      <w:r w:rsidR="006F6869" w:rsidRPr="004657D7">
        <w:rPr>
          <w:rFonts w:asciiTheme="majorHAnsi" w:hAnsiTheme="majorHAnsi" w:cstheme="majorHAnsi"/>
        </w:rPr>
        <w:tab/>
      </w:r>
      <w:r w:rsidRPr="004657D7">
        <w:rPr>
          <w:rFonts w:asciiTheme="majorHAnsi" w:hAnsiTheme="majorHAnsi" w:cstheme="majorHAnsi"/>
        </w:rPr>
        <w:t xml:space="preserve">Spätestens zum Zeitpunkt der Buchung werden die in </w:t>
      </w:r>
      <w:r w:rsidR="001324A0" w:rsidRPr="004657D7">
        <w:rPr>
          <w:rFonts w:asciiTheme="majorHAnsi" w:hAnsiTheme="majorHAnsi" w:cstheme="majorHAnsi"/>
        </w:rPr>
        <w:t>Kapitel 4.</w:t>
      </w:r>
      <w:r w:rsidR="00064B27" w:rsidRPr="004657D7">
        <w:rPr>
          <w:rFonts w:asciiTheme="majorHAnsi" w:hAnsiTheme="majorHAnsi" w:cstheme="majorHAnsi"/>
        </w:rPr>
        <w:t>1</w:t>
      </w:r>
      <w:r w:rsidR="001324A0" w:rsidRPr="004657D7">
        <w:rPr>
          <w:rFonts w:asciiTheme="majorHAnsi" w:hAnsiTheme="majorHAnsi" w:cstheme="majorHAnsi"/>
        </w:rPr>
        <w:t>.</w:t>
      </w:r>
      <w:r w:rsidR="00064B27" w:rsidRPr="004657D7">
        <w:rPr>
          <w:rFonts w:asciiTheme="majorHAnsi" w:hAnsiTheme="majorHAnsi" w:cstheme="majorHAnsi"/>
        </w:rPr>
        <w:t>2</w:t>
      </w:r>
      <w:r w:rsidR="001324A0" w:rsidRPr="004657D7">
        <w:rPr>
          <w:rFonts w:asciiTheme="majorHAnsi" w:hAnsiTheme="majorHAnsi" w:cstheme="majorHAnsi"/>
        </w:rPr>
        <w:t xml:space="preserve">, Absatz 4, genannten </w:t>
      </w:r>
      <w:r w:rsidRPr="004657D7">
        <w:rPr>
          <w:rFonts w:asciiTheme="majorHAnsi" w:hAnsiTheme="majorHAnsi" w:cstheme="majorHAnsi"/>
        </w:rPr>
        <w:t>An</w:t>
      </w:r>
      <w:r w:rsidRPr="004657D7">
        <w:rPr>
          <w:rFonts w:asciiTheme="majorHAnsi" w:hAnsiTheme="majorHAnsi" w:cstheme="majorHAnsi"/>
        </w:rPr>
        <w:softHyphen/>
        <w:t>gaben im Sinne einer buchungs- bzw. aufzeichnungstechnischen Belegauf</w:t>
      </w:r>
      <w:r w:rsidR="00010F41" w:rsidRPr="004657D7">
        <w:rPr>
          <w:rFonts w:asciiTheme="majorHAnsi" w:hAnsiTheme="majorHAnsi" w:cstheme="majorHAnsi"/>
        </w:rPr>
        <w:softHyphen/>
      </w:r>
      <w:r w:rsidRPr="004657D7">
        <w:rPr>
          <w:rFonts w:asciiTheme="majorHAnsi" w:hAnsiTheme="majorHAnsi" w:cstheme="majorHAnsi"/>
        </w:rPr>
        <w:t>bereitung vor</w:t>
      </w:r>
      <w:r w:rsidRPr="004657D7">
        <w:rPr>
          <w:rFonts w:asciiTheme="majorHAnsi" w:hAnsiTheme="majorHAnsi" w:cstheme="majorHAnsi"/>
        </w:rPr>
        <w:softHyphen/>
        <w:t>genommen bzw. ergänzt. Werden die Ergänzungen auf dem originär digitalen Beleg vor</w:t>
      </w:r>
      <w:r w:rsidRPr="004657D7">
        <w:rPr>
          <w:rFonts w:asciiTheme="majorHAnsi" w:hAnsiTheme="majorHAnsi" w:cstheme="majorHAnsi"/>
        </w:rPr>
        <w:softHyphen/>
        <w:t>genommen, darf die Lesbarkeit des Originalzustands nicht beeinträchtigt werden. Die Original</w:t>
      </w:r>
      <w:r w:rsidR="00D5323E" w:rsidRPr="004657D7">
        <w:rPr>
          <w:rFonts w:asciiTheme="majorHAnsi" w:hAnsiTheme="majorHAnsi" w:cstheme="majorHAnsi"/>
        </w:rPr>
        <w:t>datei muss stets reproduzierbar sein.</w:t>
      </w:r>
    </w:p>
    <w:p w14:paraId="2B488119" w14:textId="77777777" w:rsidR="00861D8C" w:rsidRPr="004657D7" w:rsidRDefault="00D5323E" w:rsidP="0019520F">
      <w:pPr>
        <w:spacing w:before="120" w:after="120"/>
        <w:ind w:left="567" w:hanging="567"/>
        <w:jc w:val="both"/>
        <w:rPr>
          <w:rFonts w:asciiTheme="majorHAnsi" w:hAnsiTheme="majorHAnsi" w:cstheme="majorHAnsi"/>
        </w:rPr>
      </w:pPr>
      <w:r w:rsidRPr="004657D7">
        <w:rPr>
          <w:rFonts w:asciiTheme="majorHAnsi" w:hAnsiTheme="majorHAnsi" w:cstheme="majorHAnsi"/>
        </w:rPr>
        <w:t xml:space="preserve">[3] </w:t>
      </w:r>
      <w:r w:rsidR="006F6869" w:rsidRPr="004657D7">
        <w:rPr>
          <w:rFonts w:asciiTheme="majorHAnsi" w:hAnsiTheme="majorHAnsi" w:cstheme="majorHAnsi"/>
        </w:rPr>
        <w:tab/>
      </w:r>
      <w:r w:rsidRPr="004657D7">
        <w:rPr>
          <w:rFonts w:asciiTheme="majorHAnsi" w:hAnsiTheme="majorHAnsi" w:cstheme="majorHAnsi"/>
        </w:rPr>
        <w:t xml:space="preserve">Werden die ergänzenden Informationen auf einem Ausdruck des ursprünglich digitalen Beleges gemacht, so ist dieser Ausdruck aufbewahrungspflichtig und </w:t>
      </w:r>
      <w:r w:rsidR="006F6869" w:rsidRPr="004657D7">
        <w:rPr>
          <w:rFonts w:asciiTheme="majorHAnsi" w:hAnsiTheme="majorHAnsi" w:cstheme="majorHAnsi"/>
        </w:rPr>
        <w:t>mit dem Original zu verknüpfen.</w:t>
      </w:r>
    </w:p>
    <w:p w14:paraId="178D69A3" w14:textId="77777777" w:rsidR="00861D8C" w:rsidRPr="004657D7" w:rsidRDefault="00861D8C" w:rsidP="0019520F">
      <w:pPr>
        <w:spacing w:before="120" w:after="120"/>
        <w:ind w:left="567" w:hanging="567"/>
        <w:jc w:val="both"/>
        <w:rPr>
          <w:rFonts w:asciiTheme="majorHAnsi" w:hAnsiTheme="majorHAnsi" w:cstheme="majorHAnsi"/>
        </w:rPr>
      </w:pPr>
      <w:r w:rsidRPr="004657D7">
        <w:rPr>
          <w:rFonts w:asciiTheme="majorHAnsi" w:hAnsiTheme="majorHAnsi" w:cstheme="majorHAnsi"/>
        </w:rPr>
        <w:t>[</w:t>
      </w:r>
      <w:r w:rsidR="00D5323E" w:rsidRPr="004657D7">
        <w:rPr>
          <w:rFonts w:asciiTheme="majorHAnsi" w:hAnsiTheme="majorHAnsi" w:cstheme="majorHAnsi"/>
        </w:rPr>
        <w:t>4</w:t>
      </w:r>
      <w:r w:rsidRPr="004657D7">
        <w:rPr>
          <w:rFonts w:asciiTheme="majorHAnsi" w:hAnsiTheme="majorHAnsi" w:cstheme="majorHAnsi"/>
        </w:rPr>
        <w:t xml:space="preserve">] </w:t>
      </w:r>
      <w:r w:rsidR="006F6869" w:rsidRPr="004657D7">
        <w:rPr>
          <w:rFonts w:asciiTheme="majorHAnsi" w:hAnsiTheme="majorHAnsi" w:cstheme="majorHAnsi"/>
        </w:rPr>
        <w:tab/>
      </w:r>
      <w:r w:rsidRPr="004657D7">
        <w:rPr>
          <w:rFonts w:asciiTheme="majorHAnsi" w:hAnsiTheme="majorHAnsi" w:cstheme="majorHAnsi"/>
        </w:rPr>
        <w:t>Die technische und/oder logische Verknüpfung des Belegs mit dem Buchungssatz wird wie folgt gewährleistet:</w:t>
      </w:r>
    </w:p>
    <w:p w14:paraId="3ED093E8" w14:textId="20FCD986" w:rsidR="00D5323E" w:rsidRDefault="00064B27" w:rsidP="00D5323E">
      <w:pPr>
        <w:numPr>
          <w:ilvl w:val="0"/>
          <w:numId w:val="40"/>
        </w:numPr>
        <w:tabs>
          <w:tab w:val="clear" w:pos="0"/>
          <w:tab w:val="num" w:pos="851"/>
        </w:tabs>
        <w:spacing w:before="120" w:after="120"/>
        <w:ind w:left="851" w:hanging="284"/>
        <w:jc w:val="both"/>
        <w:rPr>
          <w:rFonts w:asciiTheme="majorHAnsi" w:hAnsiTheme="majorHAnsi" w:cstheme="majorHAnsi"/>
        </w:rPr>
      </w:pPr>
      <w:r w:rsidRPr="004657D7">
        <w:rPr>
          <w:rFonts w:asciiTheme="majorHAnsi" w:hAnsiTheme="majorHAnsi" w:cstheme="majorHAnsi"/>
        </w:rPr>
        <w:lastRenderedPageBreak/>
        <w:t xml:space="preserve">technisch </w:t>
      </w:r>
      <w:r w:rsidR="00861D8C" w:rsidRPr="004657D7">
        <w:rPr>
          <w:rFonts w:asciiTheme="majorHAnsi" w:hAnsiTheme="majorHAnsi" w:cstheme="majorHAnsi"/>
        </w:rPr>
        <w:t>automatisch vergebene</w:t>
      </w:r>
      <w:r w:rsidRPr="004657D7">
        <w:rPr>
          <w:rFonts w:asciiTheme="majorHAnsi" w:hAnsiTheme="majorHAnsi" w:cstheme="majorHAnsi"/>
        </w:rPr>
        <w:t xml:space="preserve"> Dokumenten GUID</w:t>
      </w:r>
      <w:r w:rsidR="00861D8C" w:rsidRPr="004657D7">
        <w:rPr>
          <w:rFonts w:asciiTheme="majorHAnsi" w:hAnsiTheme="majorHAnsi" w:cstheme="majorHAnsi"/>
        </w:rPr>
        <w:t>, d</w:t>
      </w:r>
      <w:r w:rsidRPr="004657D7">
        <w:rPr>
          <w:rFonts w:asciiTheme="majorHAnsi" w:hAnsiTheme="majorHAnsi" w:cstheme="majorHAnsi"/>
        </w:rPr>
        <w:t xml:space="preserve">ie </w:t>
      </w:r>
      <w:r w:rsidR="00861D8C" w:rsidRPr="004657D7">
        <w:rPr>
          <w:rFonts w:asciiTheme="majorHAnsi" w:hAnsiTheme="majorHAnsi" w:cstheme="majorHAnsi"/>
        </w:rPr>
        <w:t>sich im Buchungssatz und auf dem Beleg befindet bzw. durch das Ordnungssystem der Ablage indirekt dem Beleg zugeordnet werden kann</w:t>
      </w:r>
    </w:p>
    <w:p w14:paraId="5709A496" w14:textId="77777777" w:rsidR="00A07A87" w:rsidRDefault="00A07A87" w:rsidP="00A07A87">
      <w:pPr>
        <w:spacing w:before="120" w:after="120"/>
        <w:jc w:val="both"/>
        <w:rPr>
          <w:rFonts w:asciiTheme="majorHAnsi" w:hAnsiTheme="majorHAnsi" w:cstheme="majorHAnsi"/>
        </w:rPr>
      </w:pPr>
    </w:p>
    <w:p w14:paraId="02245E3C" w14:textId="77777777" w:rsidR="00A07A87" w:rsidRPr="004657D7" w:rsidRDefault="00A07A87" w:rsidP="00A07A87">
      <w:pPr>
        <w:pStyle w:val="berschrift3"/>
        <w:spacing w:before="0" w:after="0"/>
        <w:ind w:left="993" w:hanging="993"/>
        <w:rPr>
          <w:rFonts w:asciiTheme="majorHAnsi" w:hAnsiTheme="majorHAnsi" w:cstheme="majorHAnsi"/>
        </w:rPr>
      </w:pPr>
      <w:r w:rsidRPr="004657D7">
        <w:rPr>
          <w:rFonts w:asciiTheme="majorHAnsi" w:hAnsiTheme="majorHAnsi" w:cstheme="majorHAnsi"/>
        </w:rPr>
        <w:t xml:space="preserve">  </w:t>
      </w:r>
      <w:bookmarkStart w:id="124" w:name="_Toc183096900"/>
      <w:bookmarkStart w:id="125" w:name="_Toc183415736"/>
      <w:r>
        <w:rPr>
          <w:rFonts w:asciiTheme="majorHAnsi" w:hAnsiTheme="majorHAnsi" w:cstheme="majorHAnsi"/>
        </w:rPr>
        <w:t xml:space="preserve">Löschung </w:t>
      </w:r>
      <w:r w:rsidRPr="004657D7">
        <w:rPr>
          <w:rFonts w:asciiTheme="majorHAnsi" w:hAnsiTheme="majorHAnsi" w:cstheme="majorHAnsi"/>
        </w:rPr>
        <w:t>der digitalisierten Belege</w:t>
      </w:r>
      <w:bookmarkEnd w:id="124"/>
      <w:bookmarkEnd w:id="125"/>
    </w:p>
    <w:p w14:paraId="483FC3B7" w14:textId="77777777" w:rsidR="00A07A87" w:rsidRPr="004657D7" w:rsidRDefault="00A07A87" w:rsidP="00A07A87">
      <w:pPr>
        <w:ind w:left="567"/>
        <w:jc w:val="both"/>
        <w:rPr>
          <w:rFonts w:asciiTheme="majorHAnsi" w:hAnsiTheme="majorHAnsi" w:cstheme="majorHAnsi"/>
        </w:rPr>
      </w:pPr>
    </w:p>
    <w:p w14:paraId="51442BDB" w14:textId="77777777" w:rsidR="00A07A87" w:rsidRPr="004657D7" w:rsidRDefault="00A07A87" w:rsidP="00A07A87">
      <w:pPr>
        <w:spacing w:before="120" w:after="120"/>
        <w:ind w:left="567" w:hanging="567"/>
        <w:jc w:val="both"/>
        <w:rPr>
          <w:rFonts w:asciiTheme="majorHAnsi" w:hAnsiTheme="majorHAnsi" w:cstheme="majorHAnsi"/>
        </w:rPr>
      </w:pPr>
      <w:r w:rsidRPr="004657D7">
        <w:rPr>
          <w:rFonts w:asciiTheme="majorHAnsi" w:hAnsiTheme="majorHAnsi" w:cstheme="majorHAnsi"/>
        </w:rPr>
        <w:t>[1] </w:t>
      </w:r>
      <w:r w:rsidRPr="004657D7">
        <w:rPr>
          <w:rFonts w:asciiTheme="majorHAnsi" w:hAnsiTheme="majorHAnsi" w:cstheme="majorHAnsi"/>
        </w:rPr>
        <w:tab/>
        <w:t xml:space="preserve">Die </w:t>
      </w:r>
      <w:r>
        <w:rPr>
          <w:rFonts w:asciiTheme="majorHAnsi" w:hAnsiTheme="majorHAnsi" w:cstheme="majorHAnsi"/>
        </w:rPr>
        <w:t xml:space="preserve">Löschung der </w:t>
      </w:r>
      <w:proofErr w:type="gramStart"/>
      <w:r>
        <w:rPr>
          <w:rFonts w:asciiTheme="majorHAnsi" w:hAnsiTheme="majorHAnsi" w:cstheme="majorHAnsi"/>
        </w:rPr>
        <w:t xml:space="preserve">Belege </w:t>
      </w:r>
      <w:r w:rsidRPr="004657D7">
        <w:rPr>
          <w:rFonts w:asciiTheme="majorHAnsi" w:hAnsiTheme="majorHAnsi" w:cstheme="majorHAnsi"/>
        </w:rPr>
        <w:t xml:space="preserve"> erfolgt</w:t>
      </w:r>
      <w:proofErr w:type="gramEnd"/>
      <w:r w:rsidRPr="004657D7">
        <w:rPr>
          <w:rFonts w:asciiTheme="majorHAnsi" w:hAnsiTheme="majorHAnsi" w:cstheme="majorHAnsi"/>
        </w:rPr>
        <w:t xml:space="preserve"> in einem zeitlich festgelegten Turnus, und zwar </w:t>
      </w:r>
      <w:r w:rsidRPr="00A07A87">
        <w:rPr>
          <w:rFonts w:asciiTheme="majorHAnsi" w:hAnsiTheme="majorHAnsi" w:cstheme="majorHAnsi"/>
          <w:color w:val="FF0000"/>
        </w:rPr>
        <w:t xml:space="preserve">[monatlich/halbjährlich/jährlich] </w:t>
      </w:r>
      <w:r w:rsidRPr="004657D7">
        <w:rPr>
          <w:rFonts w:asciiTheme="majorHAnsi" w:hAnsiTheme="majorHAnsi" w:cstheme="majorHAnsi"/>
        </w:rPr>
        <w:t xml:space="preserve">für alle Belege, deren Aufbewahrungsfrist seit </w:t>
      </w:r>
      <w:r w:rsidRPr="00A07A87">
        <w:rPr>
          <w:rFonts w:asciiTheme="majorHAnsi" w:hAnsiTheme="majorHAnsi" w:cstheme="majorHAnsi"/>
          <w:color w:val="FF0000"/>
        </w:rPr>
        <w:t xml:space="preserve">[einem Monat/Halbjahr/Jahr] </w:t>
      </w:r>
      <w:r w:rsidRPr="004657D7">
        <w:rPr>
          <w:rFonts w:asciiTheme="majorHAnsi" w:hAnsiTheme="majorHAnsi" w:cstheme="majorHAnsi"/>
        </w:rPr>
        <w:t>abgelaufen ist. Sie wird vom zu</w:t>
      </w:r>
      <w:r w:rsidRPr="004657D7">
        <w:rPr>
          <w:rFonts w:asciiTheme="majorHAnsi" w:hAnsiTheme="majorHAnsi" w:cstheme="majorHAnsi"/>
        </w:rPr>
        <w:softHyphen/>
        <w:t>stän</w:t>
      </w:r>
      <w:r w:rsidRPr="004657D7">
        <w:rPr>
          <w:rFonts w:asciiTheme="majorHAnsi" w:hAnsiTheme="majorHAnsi" w:cstheme="majorHAnsi"/>
        </w:rPr>
        <w:softHyphen/>
        <w:t>digen Mitarbeiter autorisiert und vom zuständigen Mit</w:t>
      </w:r>
      <w:r w:rsidRPr="004657D7">
        <w:rPr>
          <w:rFonts w:asciiTheme="majorHAnsi" w:hAnsiTheme="majorHAnsi" w:cstheme="majorHAnsi"/>
        </w:rPr>
        <w:softHyphen/>
        <w:t>arbeiter durchgeführt.</w:t>
      </w:r>
    </w:p>
    <w:p w14:paraId="3F536260" w14:textId="77777777" w:rsidR="00A07A87" w:rsidRPr="004657D7" w:rsidRDefault="00A07A87" w:rsidP="00A07A87">
      <w:pPr>
        <w:spacing w:before="120" w:after="120"/>
        <w:ind w:left="567" w:hanging="567"/>
        <w:jc w:val="both"/>
        <w:rPr>
          <w:rFonts w:asciiTheme="majorHAnsi" w:hAnsiTheme="majorHAnsi" w:cstheme="majorHAnsi"/>
        </w:rPr>
      </w:pPr>
      <w:r w:rsidRPr="004657D7">
        <w:rPr>
          <w:rFonts w:asciiTheme="majorHAnsi" w:hAnsiTheme="majorHAnsi" w:cstheme="majorHAnsi"/>
        </w:rPr>
        <w:t xml:space="preserve">[2] </w:t>
      </w:r>
      <w:r w:rsidRPr="004657D7">
        <w:rPr>
          <w:rFonts w:asciiTheme="majorHAnsi" w:hAnsiTheme="majorHAnsi" w:cstheme="majorHAnsi"/>
        </w:rPr>
        <w:tab/>
        <w:t>Bei der Vernichtung werden datenschutzrechtliche Aspekte berücksichtigt, insbesondere indem alle Belege mit personenbezogenen Angaben vollständig und un</w:t>
      </w:r>
      <w:r w:rsidRPr="004657D7">
        <w:rPr>
          <w:rFonts w:asciiTheme="majorHAnsi" w:hAnsiTheme="majorHAnsi" w:cstheme="majorHAnsi"/>
        </w:rPr>
        <w:softHyphen/>
        <w:t>wieder</w:t>
      </w:r>
      <w:r w:rsidRPr="004657D7">
        <w:rPr>
          <w:rFonts w:asciiTheme="majorHAnsi" w:hAnsiTheme="majorHAnsi" w:cstheme="majorHAnsi"/>
        </w:rPr>
        <w:softHyphen/>
        <w:t>bring</w:t>
      </w:r>
      <w:r w:rsidRPr="004657D7">
        <w:rPr>
          <w:rFonts w:asciiTheme="majorHAnsi" w:hAnsiTheme="majorHAnsi" w:cstheme="majorHAnsi"/>
        </w:rPr>
        <w:softHyphen/>
        <w:t xml:space="preserve">lich </w:t>
      </w:r>
      <w:r>
        <w:rPr>
          <w:rFonts w:asciiTheme="majorHAnsi" w:hAnsiTheme="majorHAnsi" w:cstheme="majorHAnsi"/>
        </w:rPr>
        <w:t>gelöscht</w:t>
      </w:r>
      <w:r w:rsidRPr="004657D7">
        <w:rPr>
          <w:rFonts w:asciiTheme="majorHAnsi" w:hAnsiTheme="majorHAnsi" w:cstheme="majorHAnsi"/>
        </w:rPr>
        <w:t xml:space="preserve"> werden.</w:t>
      </w:r>
    </w:p>
    <w:p w14:paraId="7CF1D357" w14:textId="77777777" w:rsidR="00A07A87" w:rsidRPr="004657D7" w:rsidRDefault="00A07A87" w:rsidP="00A07A87">
      <w:pPr>
        <w:spacing w:before="120" w:after="120"/>
        <w:ind w:left="567" w:hanging="567"/>
        <w:jc w:val="both"/>
        <w:rPr>
          <w:rFonts w:asciiTheme="majorHAnsi" w:hAnsiTheme="majorHAnsi" w:cstheme="majorHAnsi"/>
        </w:rPr>
      </w:pPr>
      <w:r w:rsidRPr="004657D7">
        <w:rPr>
          <w:rFonts w:asciiTheme="majorHAnsi" w:hAnsiTheme="majorHAnsi" w:cstheme="majorHAnsi"/>
        </w:rPr>
        <w:t>[3] </w:t>
      </w:r>
      <w:r w:rsidRPr="004657D7">
        <w:rPr>
          <w:rFonts w:asciiTheme="majorHAnsi" w:hAnsiTheme="majorHAnsi" w:cstheme="majorHAnsi"/>
        </w:rPr>
        <w:tab/>
        <w:t>Dokumente, denen besondere Bedeutung für das Unternehmen zukommt, z. B. aufgrund ihrer Beweiskraft, öffentlichen Glaubens oder gesetzlicher Be</w:t>
      </w:r>
      <w:r w:rsidRPr="004657D7">
        <w:rPr>
          <w:rFonts w:asciiTheme="majorHAnsi" w:hAnsiTheme="majorHAnsi" w:cstheme="majorHAnsi"/>
        </w:rPr>
        <w:softHyphen/>
        <w:t>stim</w:t>
      </w:r>
      <w:r w:rsidRPr="004657D7">
        <w:rPr>
          <w:rFonts w:asciiTheme="majorHAnsi" w:hAnsiTheme="majorHAnsi" w:cstheme="majorHAnsi"/>
        </w:rPr>
        <w:softHyphen/>
        <w:t>mung in Originalform (z. B. notarielle Urkunden, Testate unter Siegel</w:t>
      </w:r>
      <w:r w:rsidRPr="004657D7">
        <w:rPr>
          <w:rFonts w:asciiTheme="majorHAnsi" w:hAnsiTheme="majorHAnsi" w:cstheme="majorHAnsi"/>
        </w:rPr>
        <w:softHyphen/>
        <w:t>ver</w:t>
      </w:r>
      <w:r w:rsidRPr="004657D7">
        <w:rPr>
          <w:rFonts w:asciiTheme="majorHAnsi" w:hAnsiTheme="majorHAnsi" w:cstheme="majorHAnsi"/>
        </w:rPr>
        <w:softHyphen/>
        <w:t>wendung, Eröffnungsbilanzen und Abschlüsse, Wertpapiere, Zoll</w:t>
      </w:r>
      <w:r w:rsidRPr="004657D7">
        <w:rPr>
          <w:rFonts w:asciiTheme="majorHAnsi" w:hAnsiTheme="majorHAnsi" w:cstheme="majorHAnsi"/>
        </w:rPr>
        <w:softHyphen/>
        <w:t>papiere mit fluoreszierendem Original-Stempel) werden unter Berücksich</w:t>
      </w:r>
      <w:r w:rsidRPr="004657D7">
        <w:rPr>
          <w:rFonts w:asciiTheme="majorHAnsi" w:hAnsiTheme="majorHAnsi" w:cstheme="majorHAnsi"/>
        </w:rPr>
        <w:softHyphen/>
        <w:t>tigung eventueller – sachlicher und/oder zeitlicher - Auf</w:t>
      </w:r>
      <w:r w:rsidRPr="004657D7">
        <w:rPr>
          <w:rFonts w:asciiTheme="majorHAnsi" w:hAnsiTheme="majorHAnsi" w:cstheme="majorHAnsi"/>
        </w:rPr>
        <w:softHyphen/>
        <w:t>be</w:t>
      </w:r>
      <w:r w:rsidRPr="004657D7">
        <w:rPr>
          <w:rFonts w:asciiTheme="majorHAnsi" w:hAnsiTheme="majorHAnsi" w:cstheme="majorHAnsi"/>
        </w:rPr>
        <w:softHyphen/>
        <w:t>wah</w:t>
      </w:r>
      <w:r w:rsidRPr="004657D7">
        <w:rPr>
          <w:rFonts w:asciiTheme="majorHAnsi" w:hAnsiTheme="majorHAnsi" w:cstheme="majorHAnsi"/>
        </w:rPr>
        <w:softHyphen/>
        <w:t>rungs</w:t>
      </w:r>
      <w:r w:rsidRPr="004657D7">
        <w:rPr>
          <w:rFonts w:asciiTheme="majorHAnsi" w:hAnsiTheme="majorHAnsi" w:cstheme="majorHAnsi"/>
        </w:rPr>
        <w:softHyphen/>
        <w:t>er</w:t>
      </w:r>
      <w:r w:rsidRPr="004657D7">
        <w:rPr>
          <w:rFonts w:asciiTheme="majorHAnsi" w:hAnsiTheme="majorHAnsi" w:cstheme="majorHAnsi"/>
        </w:rPr>
        <w:softHyphen/>
        <w:t>for</w:t>
      </w:r>
      <w:r w:rsidRPr="004657D7">
        <w:rPr>
          <w:rFonts w:asciiTheme="majorHAnsi" w:hAnsiTheme="majorHAnsi" w:cstheme="majorHAnsi"/>
        </w:rPr>
        <w:softHyphen/>
        <w:t>dernisse von der Vernichtung ausgenommen. Dafür werden sie spätestens bei einer Durchsicht vor der Ver</w:t>
      </w:r>
      <w:r w:rsidRPr="004657D7">
        <w:rPr>
          <w:rFonts w:asciiTheme="majorHAnsi" w:hAnsiTheme="majorHAnsi" w:cstheme="majorHAnsi"/>
        </w:rPr>
        <w:softHyphen/>
        <w:t>nichtung ausgesondert, sofern sie nicht bereits vorher ausgesondert und geordnet archiviert wurden. Es erfolgt eine papierbasierte Auf</w:t>
      </w:r>
      <w:r w:rsidRPr="004657D7">
        <w:rPr>
          <w:rFonts w:asciiTheme="majorHAnsi" w:hAnsiTheme="majorHAnsi" w:cstheme="majorHAnsi"/>
        </w:rPr>
        <w:softHyphen/>
        <w:t>bewahrung des Original</w:t>
      </w:r>
      <w:r w:rsidRPr="004657D7">
        <w:rPr>
          <w:rFonts w:asciiTheme="majorHAnsi" w:hAnsiTheme="majorHAnsi" w:cstheme="majorHAnsi"/>
        </w:rPr>
        <w:softHyphen/>
        <w:t>doku</w:t>
      </w:r>
      <w:r w:rsidRPr="004657D7">
        <w:rPr>
          <w:rFonts w:asciiTheme="majorHAnsi" w:hAnsiTheme="majorHAnsi" w:cstheme="majorHAnsi"/>
        </w:rPr>
        <w:softHyphen/>
        <w:t>ments. In Zweifels</w:t>
      </w:r>
      <w:r w:rsidRPr="004657D7">
        <w:rPr>
          <w:rFonts w:asciiTheme="majorHAnsi" w:hAnsiTheme="majorHAnsi" w:cstheme="majorHAnsi"/>
        </w:rPr>
        <w:softHyphen/>
        <w:t>fällen holt der zuständige Mitarbeiter eine Aus</w:t>
      </w:r>
      <w:r w:rsidRPr="004657D7">
        <w:rPr>
          <w:rFonts w:asciiTheme="majorHAnsi" w:hAnsiTheme="majorHAnsi" w:cstheme="majorHAnsi"/>
        </w:rPr>
        <w:softHyphen/>
        <w:t>kunft bei der zuständigen Führungskraft ein.</w:t>
      </w:r>
    </w:p>
    <w:p w14:paraId="0E2E82FB" w14:textId="77777777" w:rsidR="00A07A87" w:rsidRDefault="00A07A87" w:rsidP="00A07A87">
      <w:pPr>
        <w:spacing w:before="120" w:after="120"/>
        <w:rPr>
          <w:rFonts w:asciiTheme="majorHAnsi" w:hAnsiTheme="majorHAnsi" w:cstheme="majorHAnsi"/>
        </w:rPr>
      </w:pPr>
    </w:p>
    <w:p w14:paraId="31271244" w14:textId="1F31C000" w:rsidR="002D5768" w:rsidRPr="004657D7" w:rsidRDefault="002D5768" w:rsidP="00D15814">
      <w:pPr>
        <w:pStyle w:val="berschrift1"/>
        <w:numPr>
          <w:ilvl w:val="0"/>
          <w:numId w:val="2"/>
        </w:numPr>
        <w:tabs>
          <w:tab w:val="left" w:pos="432"/>
        </w:tabs>
        <w:spacing w:after="240"/>
        <w:rPr>
          <w:rFonts w:asciiTheme="majorHAnsi" w:hAnsiTheme="majorHAnsi" w:cstheme="majorHAnsi"/>
        </w:rPr>
      </w:pPr>
      <w:bookmarkStart w:id="126" w:name="_Toc418606356"/>
      <w:bookmarkStart w:id="127" w:name="_Toc418607351"/>
      <w:bookmarkStart w:id="128" w:name="_Toc178694183"/>
      <w:bookmarkStart w:id="129" w:name="_Toc178694495"/>
      <w:bookmarkStart w:id="130" w:name="_Toc183415737"/>
      <w:r w:rsidRPr="004657D7">
        <w:rPr>
          <w:rFonts w:asciiTheme="majorHAnsi" w:hAnsiTheme="majorHAnsi" w:cstheme="majorHAnsi"/>
        </w:rPr>
        <w:t>Mitgeltende Unterlagen</w:t>
      </w:r>
      <w:bookmarkEnd w:id="126"/>
      <w:bookmarkEnd w:id="127"/>
      <w:bookmarkEnd w:id="128"/>
      <w:bookmarkEnd w:id="129"/>
      <w:bookmarkEnd w:id="130"/>
    </w:p>
    <w:p w14:paraId="38A09073" w14:textId="77777777" w:rsidR="002D5768" w:rsidRPr="004657D7" w:rsidRDefault="002D5768" w:rsidP="00E66768">
      <w:pPr>
        <w:spacing w:before="120" w:after="120"/>
        <w:ind w:left="567" w:hanging="567"/>
        <w:jc w:val="both"/>
        <w:rPr>
          <w:rFonts w:asciiTheme="majorHAnsi" w:hAnsiTheme="majorHAnsi" w:cstheme="majorHAnsi"/>
        </w:rPr>
      </w:pPr>
      <w:r w:rsidRPr="004657D7">
        <w:rPr>
          <w:rFonts w:asciiTheme="majorHAnsi" w:hAnsiTheme="majorHAnsi" w:cstheme="majorHAnsi"/>
        </w:rPr>
        <w:t>[1] </w:t>
      </w:r>
      <w:r w:rsidR="00DA5F76" w:rsidRPr="004657D7">
        <w:rPr>
          <w:rFonts w:asciiTheme="majorHAnsi" w:hAnsiTheme="majorHAnsi" w:cstheme="majorHAnsi"/>
        </w:rPr>
        <w:tab/>
      </w:r>
      <w:r w:rsidRPr="004657D7">
        <w:rPr>
          <w:rFonts w:asciiTheme="majorHAnsi" w:hAnsiTheme="majorHAnsi" w:cstheme="majorHAnsi"/>
        </w:rPr>
        <w:t>Über die in der vorliegenden Verfahrensdokumentation dargestellten Systeme und Prozesse hinaus gelten folgende Unterlagen, auf die z.T. im Text verwiesen wurde:</w:t>
      </w:r>
    </w:p>
    <w:p w14:paraId="02D25D61" w14:textId="19A0AB5D" w:rsidR="002D5768" w:rsidRDefault="00BD5F53" w:rsidP="00E715A0">
      <w:pPr>
        <w:numPr>
          <w:ilvl w:val="0"/>
          <w:numId w:val="40"/>
        </w:numPr>
        <w:tabs>
          <w:tab w:val="clear" w:pos="0"/>
          <w:tab w:val="num" w:pos="851"/>
        </w:tabs>
        <w:spacing w:before="120" w:after="120"/>
        <w:ind w:left="851" w:hanging="284"/>
        <w:jc w:val="both"/>
        <w:rPr>
          <w:rFonts w:asciiTheme="majorHAnsi" w:hAnsiTheme="majorHAnsi" w:cstheme="majorHAnsi"/>
        </w:rPr>
      </w:pPr>
      <w:r w:rsidRPr="004657D7">
        <w:rPr>
          <w:rFonts w:asciiTheme="majorHAnsi" w:hAnsiTheme="majorHAnsi" w:cstheme="majorHAnsi"/>
        </w:rPr>
        <w:t>Büro+ Onlinehilfe:</w:t>
      </w:r>
      <w:r w:rsidR="00853AE9" w:rsidRPr="004657D7">
        <w:rPr>
          <w:rFonts w:asciiTheme="majorHAnsi" w:hAnsiTheme="majorHAnsi" w:cstheme="majorHAnsi"/>
        </w:rPr>
        <w:t xml:space="preserve"> </w:t>
      </w:r>
      <w:hyperlink r:id="rId11" w:history="1">
        <w:r w:rsidR="008A4969" w:rsidRPr="006E1858">
          <w:rPr>
            <w:rStyle w:val="Hyperlink"/>
            <w:rFonts w:asciiTheme="majorHAnsi" w:hAnsiTheme="majorHAnsi" w:cstheme="majorHAnsi"/>
          </w:rPr>
          <w:t>hilfe.microtech.de</w:t>
        </w:r>
      </w:hyperlink>
      <w:r w:rsidR="008A4969">
        <w:rPr>
          <w:rFonts w:asciiTheme="majorHAnsi" w:hAnsiTheme="majorHAnsi" w:cstheme="majorHAnsi"/>
        </w:rPr>
        <w:t xml:space="preserve"> </w:t>
      </w:r>
    </w:p>
    <w:p w14:paraId="17270457" w14:textId="5C83160D" w:rsidR="008A4969" w:rsidRPr="004657D7" w:rsidRDefault="008A4969" w:rsidP="00E715A0">
      <w:pPr>
        <w:numPr>
          <w:ilvl w:val="0"/>
          <w:numId w:val="40"/>
        </w:numPr>
        <w:tabs>
          <w:tab w:val="clear" w:pos="0"/>
          <w:tab w:val="num" w:pos="851"/>
        </w:tabs>
        <w:spacing w:before="120" w:after="120"/>
        <w:ind w:left="851" w:hanging="284"/>
        <w:jc w:val="both"/>
        <w:rPr>
          <w:rFonts w:asciiTheme="majorHAnsi" w:hAnsiTheme="majorHAnsi" w:cstheme="majorHAnsi"/>
        </w:rPr>
      </w:pPr>
      <w:r w:rsidRPr="008A4969">
        <w:rPr>
          <w:rFonts w:asciiTheme="majorHAnsi" w:hAnsiTheme="majorHAnsi" w:cstheme="majorHAnsi"/>
        </w:rPr>
        <w:t>Berechtigungskonzept</w:t>
      </w:r>
    </w:p>
    <w:p w14:paraId="7F3E9EE6" w14:textId="77777777" w:rsidR="00BD7D77" w:rsidRPr="004657D7" w:rsidRDefault="00BD7D77" w:rsidP="00064B27">
      <w:pPr>
        <w:spacing w:line="276" w:lineRule="auto"/>
        <w:jc w:val="both"/>
        <w:rPr>
          <w:rFonts w:asciiTheme="majorHAnsi" w:hAnsiTheme="majorHAnsi" w:cstheme="majorHAnsi"/>
          <w:szCs w:val="22"/>
        </w:rPr>
      </w:pPr>
    </w:p>
    <w:p w14:paraId="2062E075" w14:textId="77777777" w:rsidR="00446EE2" w:rsidRPr="004657D7" w:rsidRDefault="00A27AAA" w:rsidP="00D15814">
      <w:pPr>
        <w:pStyle w:val="berschrift1"/>
        <w:numPr>
          <w:ilvl w:val="0"/>
          <w:numId w:val="2"/>
        </w:numPr>
        <w:tabs>
          <w:tab w:val="left" w:pos="432"/>
        </w:tabs>
        <w:spacing w:after="240"/>
        <w:rPr>
          <w:rFonts w:asciiTheme="majorHAnsi" w:hAnsiTheme="majorHAnsi" w:cstheme="majorHAnsi"/>
        </w:rPr>
      </w:pPr>
      <w:bookmarkStart w:id="131" w:name="_Toc418606357"/>
      <w:bookmarkStart w:id="132" w:name="_Toc418607352"/>
      <w:bookmarkStart w:id="133" w:name="_Toc178694184"/>
      <w:bookmarkStart w:id="134" w:name="_Toc178694496"/>
      <w:bookmarkStart w:id="135" w:name="_Toc183415738"/>
      <w:r w:rsidRPr="004657D7">
        <w:rPr>
          <w:rFonts w:asciiTheme="majorHAnsi" w:hAnsiTheme="majorHAnsi" w:cstheme="majorHAnsi"/>
        </w:rPr>
        <w:t>Änderungshistorie</w:t>
      </w:r>
      <w:bookmarkEnd w:id="131"/>
      <w:bookmarkEnd w:id="132"/>
      <w:bookmarkEnd w:id="133"/>
      <w:bookmarkEnd w:id="134"/>
      <w:bookmarkEnd w:id="135"/>
    </w:p>
    <w:p w14:paraId="00D4A822" w14:textId="77777777" w:rsidR="00520C86" w:rsidRPr="004657D7" w:rsidRDefault="00520C86" w:rsidP="00E66768">
      <w:pPr>
        <w:spacing w:before="120" w:after="120"/>
        <w:ind w:left="567" w:hanging="567"/>
        <w:jc w:val="both"/>
        <w:rPr>
          <w:rFonts w:asciiTheme="majorHAnsi" w:hAnsiTheme="majorHAnsi" w:cstheme="majorHAnsi"/>
        </w:rPr>
      </w:pPr>
      <w:r w:rsidRPr="004657D7">
        <w:rPr>
          <w:rFonts w:asciiTheme="majorHAnsi" w:hAnsiTheme="majorHAnsi" w:cstheme="majorHAnsi"/>
        </w:rPr>
        <w:t>[1] </w:t>
      </w:r>
      <w:r w:rsidR="00DA5F76" w:rsidRPr="004657D7">
        <w:rPr>
          <w:rFonts w:asciiTheme="majorHAnsi" w:hAnsiTheme="majorHAnsi" w:cstheme="majorHAnsi"/>
        </w:rPr>
        <w:tab/>
      </w:r>
      <w:r w:rsidRPr="004657D7">
        <w:rPr>
          <w:rFonts w:asciiTheme="majorHAnsi" w:hAnsiTheme="majorHAnsi" w:cstheme="majorHAnsi"/>
        </w:rPr>
        <w:t xml:space="preserve">Bei </w:t>
      </w:r>
      <w:r w:rsidR="00491C74" w:rsidRPr="004657D7">
        <w:rPr>
          <w:rFonts w:asciiTheme="majorHAnsi" w:hAnsiTheme="majorHAnsi" w:cstheme="majorHAnsi"/>
        </w:rPr>
        <w:t xml:space="preserve">einer </w:t>
      </w:r>
      <w:r w:rsidRPr="004657D7">
        <w:rPr>
          <w:rFonts w:asciiTheme="majorHAnsi" w:hAnsiTheme="majorHAnsi" w:cstheme="majorHAnsi"/>
        </w:rPr>
        <w:t xml:space="preserve">Änderung </w:t>
      </w:r>
      <w:r w:rsidR="00491C74" w:rsidRPr="004657D7">
        <w:rPr>
          <w:rFonts w:asciiTheme="majorHAnsi" w:hAnsiTheme="majorHAnsi" w:cstheme="majorHAnsi"/>
        </w:rPr>
        <w:t xml:space="preserve">der Verfahrensdokumentation wird </w:t>
      </w:r>
      <w:r w:rsidRPr="004657D7">
        <w:rPr>
          <w:rFonts w:asciiTheme="majorHAnsi" w:hAnsiTheme="majorHAnsi" w:cstheme="majorHAnsi"/>
        </w:rPr>
        <w:t>die abgelöste Version unter ihrer ein</w:t>
      </w:r>
      <w:r w:rsidR="00491C74" w:rsidRPr="004657D7">
        <w:rPr>
          <w:rFonts w:asciiTheme="majorHAnsi" w:hAnsiTheme="majorHAnsi" w:cstheme="majorHAnsi"/>
        </w:rPr>
        <w:softHyphen/>
      </w:r>
      <w:r w:rsidRPr="004657D7">
        <w:rPr>
          <w:rFonts w:asciiTheme="majorHAnsi" w:hAnsiTheme="majorHAnsi" w:cstheme="majorHAnsi"/>
        </w:rPr>
        <w:t xml:space="preserve">deutigen Versionsnummer mit Angabe des Gültigkeitszeitraums </w:t>
      </w:r>
      <w:r w:rsidR="00491C74" w:rsidRPr="004657D7">
        <w:rPr>
          <w:rFonts w:asciiTheme="majorHAnsi" w:hAnsiTheme="majorHAnsi" w:cstheme="majorHAnsi"/>
        </w:rPr>
        <w:t>bis zum Ablauf der Auf</w:t>
      </w:r>
      <w:r w:rsidR="00491C74" w:rsidRPr="004657D7">
        <w:rPr>
          <w:rFonts w:asciiTheme="majorHAnsi" w:hAnsiTheme="majorHAnsi" w:cstheme="majorHAnsi"/>
        </w:rPr>
        <w:softHyphen/>
        <w:t>bewahrungs</w:t>
      </w:r>
      <w:r w:rsidR="00491C74" w:rsidRPr="004657D7">
        <w:rPr>
          <w:rFonts w:asciiTheme="majorHAnsi" w:hAnsiTheme="majorHAnsi" w:cstheme="majorHAnsi"/>
        </w:rPr>
        <w:softHyphen/>
        <w:t>frist archiviert</w:t>
      </w:r>
      <w:r w:rsidRPr="004657D7">
        <w:rPr>
          <w:rFonts w:asciiTheme="majorHAnsi" w:hAnsiTheme="majorHAnsi" w:cstheme="majorHAnsi"/>
        </w:rPr>
        <w:t>.</w:t>
      </w:r>
    </w:p>
    <w:p w14:paraId="7942D194" w14:textId="77777777" w:rsidR="00491C74" w:rsidRPr="004657D7" w:rsidRDefault="00491C74" w:rsidP="00E66768">
      <w:pPr>
        <w:spacing w:before="120" w:after="120"/>
        <w:ind w:left="567" w:hanging="567"/>
        <w:jc w:val="both"/>
        <w:rPr>
          <w:rFonts w:asciiTheme="majorHAnsi" w:hAnsiTheme="majorHAnsi" w:cstheme="majorHAnsi"/>
        </w:rPr>
      </w:pPr>
      <w:r w:rsidRPr="004657D7">
        <w:rPr>
          <w:rFonts w:asciiTheme="majorHAnsi" w:hAnsiTheme="majorHAnsi" w:cstheme="majorHAnsi"/>
        </w:rPr>
        <w:t xml:space="preserve">[2] </w:t>
      </w:r>
      <w:r w:rsidR="00DA5F76" w:rsidRPr="004657D7">
        <w:rPr>
          <w:rFonts w:asciiTheme="majorHAnsi" w:hAnsiTheme="majorHAnsi" w:cstheme="majorHAnsi"/>
        </w:rPr>
        <w:tab/>
      </w:r>
      <w:r w:rsidRPr="004657D7">
        <w:rPr>
          <w:rFonts w:asciiTheme="majorHAnsi" w:hAnsiTheme="majorHAnsi" w:cstheme="majorHAnsi"/>
        </w:rPr>
        <w:t xml:space="preserve">Die </w:t>
      </w:r>
      <w:r w:rsidR="00133CF3" w:rsidRPr="004657D7">
        <w:rPr>
          <w:rFonts w:asciiTheme="majorHAnsi" w:hAnsiTheme="majorHAnsi" w:cstheme="majorHAnsi"/>
        </w:rPr>
        <w:t xml:space="preserve">auf dem Deckblatt enthaltene </w:t>
      </w:r>
      <w:r w:rsidRPr="004657D7">
        <w:rPr>
          <w:rFonts w:asciiTheme="majorHAnsi" w:hAnsiTheme="majorHAnsi" w:cstheme="majorHAnsi"/>
        </w:rPr>
        <w:t xml:space="preserve">Tabelle </w:t>
      </w:r>
      <w:r w:rsidR="00133CF3" w:rsidRPr="004657D7">
        <w:rPr>
          <w:rFonts w:asciiTheme="majorHAnsi" w:hAnsiTheme="majorHAnsi" w:cstheme="majorHAnsi"/>
        </w:rPr>
        <w:t>gibt</w:t>
      </w:r>
      <w:r w:rsidRPr="004657D7">
        <w:rPr>
          <w:rFonts w:asciiTheme="majorHAnsi" w:hAnsiTheme="majorHAnsi" w:cstheme="majorHAnsi"/>
        </w:rPr>
        <w:t xml:space="preserve"> eine Übers</w:t>
      </w:r>
      <w:r w:rsidR="00133CF3" w:rsidRPr="004657D7">
        <w:rPr>
          <w:rFonts w:asciiTheme="majorHAnsi" w:hAnsiTheme="majorHAnsi" w:cstheme="majorHAnsi"/>
        </w:rPr>
        <w:t>icht über die Änderungshistorie.</w:t>
      </w:r>
    </w:p>
    <w:p w14:paraId="136F0192" w14:textId="77777777" w:rsidR="00491C74" w:rsidRPr="004657D7" w:rsidRDefault="00491C74" w:rsidP="00E66768">
      <w:pPr>
        <w:spacing w:before="120" w:after="120"/>
        <w:ind w:left="567" w:hanging="567"/>
        <w:jc w:val="both"/>
        <w:rPr>
          <w:rFonts w:asciiTheme="majorHAnsi" w:hAnsiTheme="majorHAnsi" w:cstheme="majorHAnsi"/>
        </w:rPr>
      </w:pPr>
    </w:p>
    <w:p w14:paraId="249C0526" w14:textId="56F47B94" w:rsidR="001C72ED" w:rsidRPr="004657D7" w:rsidRDefault="001C72ED" w:rsidP="00D15814">
      <w:pPr>
        <w:spacing w:before="120" w:after="120"/>
        <w:jc w:val="both"/>
        <w:rPr>
          <w:rFonts w:asciiTheme="majorHAnsi" w:hAnsiTheme="majorHAnsi" w:cstheme="majorHAnsi"/>
        </w:rPr>
      </w:pPr>
    </w:p>
    <w:sectPr w:rsidR="001C72ED" w:rsidRPr="004657D7" w:rsidSect="000015E5">
      <w:headerReference w:type="default" r:id="rId12"/>
      <w:footerReference w:type="default" r:id="rId13"/>
      <w:pgSz w:w="11906" w:h="16838"/>
      <w:pgMar w:top="851" w:right="851" w:bottom="907" w:left="1304" w:header="709"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47A73" w14:textId="77777777" w:rsidR="0068092E" w:rsidRDefault="0068092E">
      <w:r>
        <w:separator/>
      </w:r>
    </w:p>
  </w:endnote>
  <w:endnote w:type="continuationSeparator" w:id="0">
    <w:p w14:paraId="77B04B6F" w14:textId="77777777" w:rsidR="0068092E" w:rsidRDefault="0068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charset w:val="00"/>
    <w:family w:val="auto"/>
    <w:pitch w:val="variable"/>
    <w:sig w:usb0="00000003" w:usb1="10008000" w:usb2="00000000" w:usb3="00000000" w:csb0="00000001" w:csb1="00000000"/>
  </w:font>
  <w:font w:name="Albany">
    <w:altName w:val="Arial"/>
    <w:charset w:val="00"/>
    <w:family w:val="swiss"/>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limbachItcT">
    <w:altName w:val="SlimbachItc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1D2F8" w14:textId="401FCA20" w:rsidR="004657D7" w:rsidRPr="00C97020" w:rsidRDefault="00C97020" w:rsidP="006D5AFC">
    <w:pPr>
      <w:pStyle w:val="Fuzeile"/>
      <w:jc w:val="center"/>
    </w:pPr>
    <w:r>
      <w:t xml:space="preserve">Version: </w:t>
    </w:r>
    <w:r w:rsidRPr="00C97020">
      <w:rPr>
        <w:color w:val="FF0000"/>
      </w:rPr>
      <w:t>[Versionsnummer]</w:t>
    </w:r>
    <w:r>
      <w:rPr>
        <w:color w:val="FF0000"/>
      </w:rPr>
      <w:t xml:space="preserve"> </w:t>
    </w:r>
    <w:r>
      <w:t xml:space="preserve">| </w:t>
    </w:r>
    <w:proofErr w:type="spellStart"/>
    <w:r>
      <w:t>Muster.Version</w:t>
    </w:r>
    <w:proofErr w:type="spellEnd"/>
    <w:r>
      <w:t>: M1.0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B26AC" w14:textId="77777777" w:rsidR="0068092E" w:rsidRDefault="0068092E">
      <w:r>
        <w:separator/>
      </w:r>
    </w:p>
  </w:footnote>
  <w:footnote w:type="continuationSeparator" w:id="0">
    <w:p w14:paraId="035AE3E9" w14:textId="77777777" w:rsidR="0068092E" w:rsidRDefault="0068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0DD44" w14:textId="03D097DE" w:rsidR="0060498F" w:rsidRPr="004657D7" w:rsidRDefault="004657D7" w:rsidP="004657D7">
    <w:pPr>
      <w:pStyle w:val="Kopfzeile"/>
      <w:tabs>
        <w:tab w:val="right" w:pos="9720"/>
      </w:tabs>
      <w:spacing w:line="240" w:lineRule="atLeast"/>
      <w:jc w:val="right"/>
      <w:rPr>
        <w:b/>
        <w:sz w:val="18"/>
        <w:szCs w:val="18"/>
      </w:rPr>
    </w:pPr>
    <w:r>
      <w:rPr>
        <w:sz w:val="18"/>
        <w:szCs w:val="18"/>
      </w:rPr>
      <w:t xml:space="preserve">Muster </w:t>
    </w:r>
    <w:r w:rsidR="0060498F">
      <w:rPr>
        <w:sz w:val="18"/>
        <w:szCs w:val="18"/>
      </w:rPr>
      <w:t>Verfahrensdokumentation zur Belegablage</w:t>
    </w:r>
    <w:r>
      <w:rPr>
        <w:sz w:val="18"/>
        <w:szCs w:val="18"/>
      </w:rPr>
      <w:t xml:space="preserve"> mit der</w:t>
    </w:r>
    <w:r w:rsidR="00F41F33">
      <w:rPr>
        <w:sz w:val="18"/>
        <w:szCs w:val="18"/>
      </w:rPr>
      <w:t xml:space="preserve"> microtech</w:t>
    </w:r>
    <w:r>
      <w:rPr>
        <w:sz w:val="18"/>
        <w:szCs w:val="18"/>
      </w:rPr>
      <w:t xml:space="preserve"> </w:t>
    </w:r>
    <w:proofErr w:type="spellStart"/>
    <w:r>
      <w:rPr>
        <w:sz w:val="18"/>
        <w:szCs w:val="18"/>
      </w:rPr>
      <w:t>büro</w:t>
    </w:r>
    <w:proofErr w:type="spellEnd"/>
    <w:r>
      <w:rPr>
        <w:sz w:val="18"/>
        <w:szCs w:val="18"/>
      </w:rPr>
      <w:t>+ Dokumentenverwaltung</w:t>
    </w:r>
    <w:r w:rsidR="0060498F">
      <w:rPr>
        <w:sz w:val="18"/>
        <w:szCs w:val="18"/>
      </w:rPr>
      <w:tab/>
    </w:r>
    <w:r w:rsidR="0060498F" w:rsidRPr="007E7143">
      <w:rPr>
        <w:b/>
        <w:sz w:val="18"/>
        <w:szCs w:val="18"/>
      </w:rPr>
      <w:t xml:space="preserve"> Seite </w:t>
    </w:r>
    <w:r w:rsidR="0060498F" w:rsidRPr="007E7143">
      <w:rPr>
        <w:rStyle w:val="Seitenzahl"/>
        <w:b/>
        <w:sz w:val="18"/>
        <w:szCs w:val="18"/>
      </w:rPr>
      <w:fldChar w:fldCharType="begin"/>
    </w:r>
    <w:r w:rsidR="0060498F" w:rsidRPr="007E7143">
      <w:rPr>
        <w:rStyle w:val="Seitenzahl"/>
        <w:b/>
        <w:sz w:val="18"/>
        <w:szCs w:val="18"/>
      </w:rPr>
      <w:instrText xml:space="preserve"> PAGE </w:instrText>
    </w:r>
    <w:r w:rsidR="0060498F" w:rsidRPr="007E7143">
      <w:rPr>
        <w:rStyle w:val="Seitenzahl"/>
        <w:b/>
        <w:sz w:val="18"/>
        <w:szCs w:val="18"/>
      </w:rPr>
      <w:fldChar w:fldCharType="separate"/>
    </w:r>
    <w:r w:rsidR="00F91A4B">
      <w:rPr>
        <w:rStyle w:val="Seitenzahl"/>
        <w:b/>
        <w:noProof/>
        <w:sz w:val="18"/>
        <w:szCs w:val="18"/>
      </w:rPr>
      <w:t>41</w:t>
    </w:r>
    <w:r w:rsidR="0060498F" w:rsidRPr="007E7143">
      <w:rPr>
        <w:rStyle w:val="Seitenzahl"/>
        <w:b/>
        <w:sz w:val="18"/>
        <w:szCs w:val="18"/>
      </w:rPr>
      <w:fldChar w:fldCharType="end"/>
    </w:r>
    <w:r w:rsidR="0060498F" w:rsidRPr="007E7143">
      <w:rPr>
        <w:rStyle w:val="Seitenzahl"/>
        <w:b/>
        <w:sz w:val="18"/>
        <w:szCs w:val="18"/>
      </w:rPr>
      <w:t xml:space="preserve"> / </w:t>
    </w:r>
    <w:r>
      <w:rPr>
        <w:rStyle w:val="Seitenzahl"/>
        <w:b/>
        <w:sz w:val="18"/>
        <w:szCs w:val="18"/>
      </w:rPr>
      <w:t>17</w:t>
    </w:r>
  </w:p>
  <w:p w14:paraId="47652CE1" w14:textId="77777777" w:rsidR="0060498F" w:rsidRDefault="0060498F">
    <w:pPr>
      <w:pStyle w:val="Kopfzeile"/>
      <w:pBdr>
        <w:top w:val="single" w:sz="4"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DD43D90"/>
    <w:lvl w:ilvl="0">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2"/>
    <w:multiLevelType w:val="multilevel"/>
    <w:tmpl w:val="A5368F5A"/>
    <w:lvl w:ilvl="0">
      <w:start w:val="1"/>
      <w:numFmt w:val="decimal"/>
      <w:lvlText w:val="%1."/>
      <w:lvlJc w:val="left"/>
      <w:pPr>
        <w:tabs>
          <w:tab w:val="num" w:pos="0"/>
        </w:tabs>
        <w:ind w:left="0" w:firstLine="0"/>
      </w:pPr>
    </w:lvl>
    <w:lvl w:ilvl="1">
      <w:start w:val="1"/>
      <w:numFmt w:val="decimal"/>
      <w:pStyle w:val="berschrift2"/>
      <w:lvlText w:val="%1.%2"/>
      <w:lvlJc w:val="left"/>
      <w:pPr>
        <w:tabs>
          <w:tab w:val="num" w:pos="142"/>
        </w:tabs>
        <w:ind w:left="142" w:firstLine="0"/>
      </w:pPr>
      <w:rPr>
        <w:color w:val="auto"/>
      </w:rPr>
    </w:lvl>
    <w:lvl w:ilvl="2">
      <w:start w:val="1"/>
      <w:numFmt w:val="decimal"/>
      <w:pStyle w:val="berschrift3"/>
      <w:lvlText w:val="%1.%2.%3"/>
      <w:lvlJc w:val="left"/>
      <w:pPr>
        <w:tabs>
          <w:tab w:val="num" w:pos="142"/>
        </w:tabs>
        <w:ind w:left="142"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3"/>
    <w:multiLevelType w:val="multilevel"/>
    <w:tmpl w:val="00000003"/>
    <w:name w:val="WW8Num2"/>
    <w:lvl w:ilvl="0">
      <w:start w:val="1"/>
      <w:numFmt w:val="bullet"/>
      <w:lvlText w:val=""/>
      <w:lvlJc w:val="left"/>
      <w:pPr>
        <w:tabs>
          <w:tab w:val="num" w:pos="-284"/>
        </w:tabs>
        <w:ind w:left="0" w:firstLine="0"/>
      </w:pPr>
      <w:rPr>
        <w:rFonts w:ascii="Symbol" w:hAnsi="Symbol"/>
      </w:rPr>
    </w:lvl>
    <w:lvl w:ilvl="1">
      <w:start w:val="1"/>
      <w:numFmt w:val="bullet"/>
      <w:lvlText w:val="o"/>
      <w:lvlJc w:val="left"/>
      <w:pPr>
        <w:tabs>
          <w:tab w:val="num" w:pos="-284"/>
        </w:tabs>
        <w:ind w:left="0" w:firstLine="0"/>
      </w:pPr>
      <w:rPr>
        <w:rFonts w:ascii="Courier New" w:hAnsi="Courier New" w:cs="Courier New"/>
      </w:rPr>
    </w:lvl>
    <w:lvl w:ilvl="2">
      <w:start w:val="1"/>
      <w:numFmt w:val="bullet"/>
      <w:lvlText w:val=""/>
      <w:lvlJc w:val="left"/>
      <w:pPr>
        <w:tabs>
          <w:tab w:val="num" w:pos="-284"/>
        </w:tabs>
        <w:ind w:left="0" w:firstLine="0"/>
      </w:pPr>
      <w:rPr>
        <w:rFonts w:ascii="Wingdings" w:hAnsi="Wingdings"/>
      </w:rPr>
    </w:lvl>
    <w:lvl w:ilvl="3">
      <w:start w:val="1"/>
      <w:numFmt w:val="bullet"/>
      <w:lvlText w:val=""/>
      <w:lvlJc w:val="left"/>
      <w:pPr>
        <w:tabs>
          <w:tab w:val="num" w:pos="-284"/>
        </w:tabs>
        <w:ind w:left="0" w:firstLine="0"/>
      </w:pPr>
      <w:rPr>
        <w:rFonts w:ascii="Symbol" w:hAnsi="Symbol"/>
      </w:rPr>
    </w:lvl>
    <w:lvl w:ilvl="4">
      <w:start w:val="1"/>
      <w:numFmt w:val="bullet"/>
      <w:lvlText w:val="o"/>
      <w:lvlJc w:val="left"/>
      <w:pPr>
        <w:tabs>
          <w:tab w:val="num" w:pos="-284"/>
        </w:tabs>
        <w:ind w:left="0" w:firstLine="0"/>
      </w:pPr>
      <w:rPr>
        <w:rFonts w:ascii="Courier New" w:hAnsi="Courier New" w:cs="Courier New"/>
      </w:rPr>
    </w:lvl>
    <w:lvl w:ilvl="5">
      <w:start w:val="1"/>
      <w:numFmt w:val="bullet"/>
      <w:lvlText w:val=""/>
      <w:lvlJc w:val="left"/>
      <w:pPr>
        <w:tabs>
          <w:tab w:val="num" w:pos="-284"/>
        </w:tabs>
        <w:ind w:left="0" w:firstLine="0"/>
      </w:pPr>
      <w:rPr>
        <w:rFonts w:ascii="Wingdings" w:hAnsi="Wingdings"/>
      </w:rPr>
    </w:lvl>
    <w:lvl w:ilvl="6">
      <w:start w:val="1"/>
      <w:numFmt w:val="bullet"/>
      <w:lvlText w:val=""/>
      <w:lvlJc w:val="left"/>
      <w:pPr>
        <w:tabs>
          <w:tab w:val="num" w:pos="-284"/>
        </w:tabs>
        <w:ind w:left="0" w:firstLine="0"/>
      </w:pPr>
      <w:rPr>
        <w:rFonts w:ascii="Symbol" w:hAnsi="Symbol"/>
      </w:rPr>
    </w:lvl>
    <w:lvl w:ilvl="7">
      <w:start w:val="1"/>
      <w:numFmt w:val="bullet"/>
      <w:lvlText w:val="o"/>
      <w:lvlJc w:val="left"/>
      <w:pPr>
        <w:tabs>
          <w:tab w:val="num" w:pos="-284"/>
        </w:tabs>
        <w:ind w:left="0" w:firstLine="0"/>
      </w:pPr>
      <w:rPr>
        <w:rFonts w:ascii="Courier New" w:hAnsi="Courier New" w:cs="Courier New"/>
      </w:rPr>
    </w:lvl>
    <w:lvl w:ilvl="8">
      <w:start w:val="1"/>
      <w:numFmt w:val="bullet"/>
      <w:lvlText w:val=""/>
      <w:lvlJc w:val="left"/>
      <w:pPr>
        <w:tabs>
          <w:tab w:val="num" w:pos="-284"/>
        </w:tabs>
        <w:ind w:left="0" w:firstLine="0"/>
      </w:pPr>
      <w:rPr>
        <w:rFonts w:ascii="Wingdings" w:hAnsi="Wingdings"/>
      </w:rPr>
    </w:lvl>
  </w:abstractNum>
  <w:abstractNum w:abstractNumId="3"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cs="Times New Roman"/>
        <w:color w:val="000000"/>
        <w:szCs w:val="22"/>
      </w:rPr>
    </w:lvl>
  </w:abstractNum>
  <w:abstractNum w:abstractNumId="4" w15:restartNumberingAfterBreak="0">
    <w:nsid w:val="053B5D42"/>
    <w:multiLevelType w:val="hybridMultilevel"/>
    <w:tmpl w:val="57FE3B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C53188"/>
    <w:multiLevelType w:val="hybridMultilevel"/>
    <w:tmpl w:val="E3F0176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0DFC3A03"/>
    <w:multiLevelType w:val="hybridMultilevel"/>
    <w:tmpl w:val="68B68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424978"/>
    <w:multiLevelType w:val="hybridMultilevel"/>
    <w:tmpl w:val="A728410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8" w15:restartNumberingAfterBreak="0">
    <w:nsid w:val="1274155B"/>
    <w:multiLevelType w:val="hybridMultilevel"/>
    <w:tmpl w:val="5E903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DD4C5C"/>
    <w:multiLevelType w:val="hybridMultilevel"/>
    <w:tmpl w:val="56905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260574"/>
    <w:multiLevelType w:val="hybridMultilevel"/>
    <w:tmpl w:val="BE9E5B08"/>
    <w:lvl w:ilvl="0" w:tplc="501A6E4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6130D67"/>
    <w:multiLevelType w:val="hybridMultilevel"/>
    <w:tmpl w:val="93F4709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CA93FE7"/>
    <w:multiLevelType w:val="hybridMultilevel"/>
    <w:tmpl w:val="9DAEA8F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0A7DDD"/>
    <w:multiLevelType w:val="hybridMultilevel"/>
    <w:tmpl w:val="870C6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5E1AF3"/>
    <w:multiLevelType w:val="hybridMultilevel"/>
    <w:tmpl w:val="24B6B85C"/>
    <w:lvl w:ilvl="0" w:tplc="04070001">
      <w:start w:val="1"/>
      <w:numFmt w:val="bullet"/>
      <w:lvlText w:val=""/>
      <w:lvlJc w:val="left"/>
      <w:pPr>
        <w:ind w:left="1714" w:hanging="360"/>
      </w:pPr>
      <w:rPr>
        <w:rFonts w:ascii="Symbol" w:hAnsi="Symbol" w:hint="default"/>
      </w:rPr>
    </w:lvl>
    <w:lvl w:ilvl="1" w:tplc="04070003">
      <w:start w:val="1"/>
      <w:numFmt w:val="bullet"/>
      <w:lvlText w:val="o"/>
      <w:lvlJc w:val="left"/>
      <w:pPr>
        <w:ind w:left="2434" w:hanging="360"/>
      </w:pPr>
      <w:rPr>
        <w:rFonts w:ascii="Courier New" w:hAnsi="Courier New" w:cs="Courier New" w:hint="default"/>
      </w:rPr>
    </w:lvl>
    <w:lvl w:ilvl="2" w:tplc="04070005" w:tentative="1">
      <w:start w:val="1"/>
      <w:numFmt w:val="bullet"/>
      <w:lvlText w:val=""/>
      <w:lvlJc w:val="left"/>
      <w:pPr>
        <w:ind w:left="3154" w:hanging="360"/>
      </w:pPr>
      <w:rPr>
        <w:rFonts w:ascii="Wingdings" w:hAnsi="Wingdings" w:hint="default"/>
      </w:rPr>
    </w:lvl>
    <w:lvl w:ilvl="3" w:tplc="04070001" w:tentative="1">
      <w:start w:val="1"/>
      <w:numFmt w:val="bullet"/>
      <w:lvlText w:val=""/>
      <w:lvlJc w:val="left"/>
      <w:pPr>
        <w:ind w:left="3874" w:hanging="360"/>
      </w:pPr>
      <w:rPr>
        <w:rFonts w:ascii="Symbol" w:hAnsi="Symbol" w:hint="default"/>
      </w:rPr>
    </w:lvl>
    <w:lvl w:ilvl="4" w:tplc="04070003" w:tentative="1">
      <w:start w:val="1"/>
      <w:numFmt w:val="bullet"/>
      <w:lvlText w:val="o"/>
      <w:lvlJc w:val="left"/>
      <w:pPr>
        <w:ind w:left="4594" w:hanging="360"/>
      </w:pPr>
      <w:rPr>
        <w:rFonts w:ascii="Courier New" w:hAnsi="Courier New" w:cs="Courier New" w:hint="default"/>
      </w:rPr>
    </w:lvl>
    <w:lvl w:ilvl="5" w:tplc="04070005" w:tentative="1">
      <w:start w:val="1"/>
      <w:numFmt w:val="bullet"/>
      <w:lvlText w:val=""/>
      <w:lvlJc w:val="left"/>
      <w:pPr>
        <w:ind w:left="5314" w:hanging="360"/>
      </w:pPr>
      <w:rPr>
        <w:rFonts w:ascii="Wingdings" w:hAnsi="Wingdings" w:hint="default"/>
      </w:rPr>
    </w:lvl>
    <w:lvl w:ilvl="6" w:tplc="04070001" w:tentative="1">
      <w:start w:val="1"/>
      <w:numFmt w:val="bullet"/>
      <w:lvlText w:val=""/>
      <w:lvlJc w:val="left"/>
      <w:pPr>
        <w:ind w:left="6034" w:hanging="360"/>
      </w:pPr>
      <w:rPr>
        <w:rFonts w:ascii="Symbol" w:hAnsi="Symbol" w:hint="default"/>
      </w:rPr>
    </w:lvl>
    <w:lvl w:ilvl="7" w:tplc="04070003" w:tentative="1">
      <w:start w:val="1"/>
      <w:numFmt w:val="bullet"/>
      <w:lvlText w:val="o"/>
      <w:lvlJc w:val="left"/>
      <w:pPr>
        <w:ind w:left="6754" w:hanging="360"/>
      </w:pPr>
      <w:rPr>
        <w:rFonts w:ascii="Courier New" w:hAnsi="Courier New" w:cs="Courier New" w:hint="default"/>
      </w:rPr>
    </w:lvl>
    <w:lvl w:ilvl="8" w:tplc="04070005" w:tentative="1">
      <w:start w:val="1"/>
      <w:numFmt w:val="bullet"/>
      <w:lvlText w:val=""/>
      <w:lvlJc w:val="left"/>
      <w:pPr>
        <w:ind w:left="7474" w:hanging="360"/>
      </w:pPr>
      <w:rPr>
        <w:rFonts w:ascii="Wingdings" w:hAnsi="Wingdings" w:hint="default"/>
      </w:rPr>
    </w:lvl>
  </w:abstractNum>
  <w:abstractNum w:abstractNumId="15" w15:restartNumberingAfterBreak="0">
    <w:nsid w:val="20EC373D"/>
    <w:multiLevelType w:val="hybridMultilevel"/>
    <w:tmpl w:val="DA7C76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13E7EBE"/>
    <w:multiLevelType w:val="hybridMultilevel"/>
    <w:tmpl w:val="469EA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38F528F"/>
    <w:multiLevelType w:val="hybridMultilevel"/>
    <w:tmpl w:val="2162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D60543"/>
    <w:multiLevelType w:val="hybridMultilevel"/>
    <w:tmpl w:val="158C1D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020067E"/>
    <w:multiLevelType w:val="hybridMultilevel"/>
    <w:tmpl w:val="455C5520"/>
    <w:lvl w:ilvl="0" w:tplc="04070001">
      <w:start w:val="1"/>
      <w:numFmt w:val="bullet"/>
      <w:lvlText w:val=""/>
      <w:lvlJc w:val="left"/>
      <w:pPr>
        <w:ind w:left="1288" w:hanging="360"/>
      </w:pPr>
      <w:rPr>
        <w:rFonts w:ascii="Symbol" w:hAnsi="Symbol"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20" w15:restartNumberingAfterBreak="0">
    <w:nsid w:val="31856D91"/>
    <w:multiLevelType w:val="hybridMultilevel"/>
    <w:tmpl w:val="324CE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3964A23"/>
    <w:multiLevelType w:val="hybridMultilevel"/>
    <w:tmpl w:val="AECC6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57623D0"/>
    <w:multiLevelType w:val="hybridMultilevel"/>
    <w:tmpl w:val="44166C3A"/>
    <w:lvl w:ilvl="0" w:tplc="6A8E6BD2">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39EA0355"/>
    <w:multiLevelType w:val="multilevel"/>
    <w:tmpl w:val="1DC0A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882799"/>
    <w:multiLevelType w:val="hybridMultilevel"/>
    <w:tmpl w:val="BAE462FA"/>
    <w:lvl w:ilvl="0" w:tplc="6A8E6BD2">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46FA1AA7"/>
    <w:multiLevelType w:val="hybridMultilevel"/>
    <w:tmpl w:val="627CB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7AF393B"/>
    <w:multiLevelType w:val="hybridMultilevel"/>
    <w:tmpl w:val="8E3616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B97BC7"/>
    <w:multiLevelType w:val="hybridMultilevel"/>
    <w:tmpl w:val="AA7A9B2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53BB63EB"/>
    <w:multiLevelType w:val="hybridMultilevel"/>
    <w:tmpl w:val="E9145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3F29DB"/>
    <w:multiLevelType w:val="hybridMultilevel"/>
    <w:tmpl w:val="C1708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B6036D3"/>
    <w:multiLevelType w:val="hybridMultilevel"/>
    <w:tmpl w:val="E5AEF64A"/>
    <w:lvl w:ilvl="0" w:tplc="04070001">
      <w:start w:val="1"/>
      <w:numFmt w:val="bullet"/>
      <w:lvlText w:val=""/>
      <w:lvlJc w:val="left"/>
      <w:pPr>
        <w:ind w:left="1064" w:hanging="360"/>
      </w:pPr>
      <w:rPr>
        <w:rFonts w:ascii="Symbol" w:hAnsi="Symbo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abstractNum w:abstractNumId="31" w15:restartNumberingAfterBreak="0">
    <w:nsid w:val="5C352D10"/>
    <w:multiLevelType w:val="hybridMultilevel"/>
    <w:tmpl w:val="8EB6494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2" w15:restartNumberingAfterBreak="0">
    <w:nsid w:val="5CE74D62"/>
    <w:multiLevelType w:val="hybridMultilevel"/>
    <w:tmpl w:val="69508F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DD63256"/>
    <w:multiLevelType w:val="hybridMultilevel"/>
    <w:tmpl w:val="96085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20E0D0E"/>
    <w:multiLevelType w:val="hybridMultilevel"/>
    <w:tmpl w:val="0226D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27D26B7"/>
    <w:multiLevelType w:val="hybridMultilevel"/>
    <w:tmpl w:val="F870A7FC"/>
    <w:lvl w:ilvl="0" w:tplc="5AECAD9E">
      <w:start w:val="3"/>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15:restartNumberingAfterBreak="0">
    <w:nsid w:val="63741D5C"/>
    <w:multiLevelType w:val="hybridMultilevel"/>
    <w:tmpl w:val="8F74C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62B4561"/>
    <w:multiLevelType w:val="hybridMultilevel"/>
    <w:tmpl w:val="315AD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B6A13A2"/>
    <w:multiLevelType w:val="multilevel"/>
    <w:tmpl w:val="DBB65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D80981"/>
    <w:multiLevelType w:val="multilevel"/>
    <w:tmpl w:val="A642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F4331F"/>
    <w:multiLevelType w:val="hybridMultilevel"/>
    <w:tmpl w:val="33187D8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C6D55DC"/>
    <w:multiLevelType w:val="multilevel"/>
    <w:tmpl w:val="45CA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C922B5"/>
    <w:multiLevelType w:val="hybridMultilevel"/>
    <w:tmpl w:val="7B9A5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2592366"/>
    <w:multiLevelType w:val="hybridMultilevel"/>
    <w:tmpl w:val="5406B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96A2EC2"/>
    <w:multiLevelType w:val="hybridMultilevel"/>
    <w:tmpl w:val="E7FC3C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01793279">
    <w:abstractNumId w:val="0"/>
  </w:num>
  <w:num w:numId="2" w16cid:durableId="2128010">
    <w:abstractNumId w:val="1"/>
  </w:num>
  <w:num w:numId="3" w16cid:durableId="501972501">
    <w:abstractNumId w:val="44"/>
  </w:num>
  <w:num w:numId="4" w16cid:durableId="1372997832">
    <w:abstractNumId w:val="7"/>
  </w:num>
  <w:num w:numId="5" w16cid:durableId="1467578680">
    <w:abstractNumId w:val="19"/>
  </w:num>
  <w:num w:numId="6" w16cid:durableId="1007949139">
    <w:abstractNumId w:val="30"/>
  </w:num>
  <w:num w:numId="7" w16cid:durableId="1148860832">
    <w:abstractNumId w:val="42"/>
  </w:num>
  <w:num w:numId="8" w16cid:durableId="2120759895">
    <w:abstractNumId w:val="37"/>
  </w:num>
  <w:num w:numId="9" w16cid:durableId="1346326070">
    <w:abstractNumId w:val="6"/>
  </w:num>
  <w:num w:numId="10" w16cid:durableId="1017779241">
    <w:abstractNumId w:val="24"/>
  </w:num>
  <w:num w:numId="11" w16cid:durableId="277834659">
    <w:abstractNumId w:val="22"/>
  </w:num>
  <w:num w:numId="12" w16cid:durableId="251428175">
    <w:abstractNumId w:val="32"/>
  </w:num>
  <w:num w:numId="13" w16cid:durableId="373043801">
    <w:abstractNumId w:val="8"/>
  </w:num>
  <w:num w:numId="14" w16cid:durableId="1292052640">
    <w:abstractNumId w:val="35"/>
  </w:num>
  <w:num w:numId="15" w16cid:durableId="786046029">
    <w:abstractNumId w:val="43"/>
  </w:num>
  <w:num w:numId="16" w16cid:durableId="1949313671">
    <w:abstractNumId w:val="28"/>
  </w:num>
  <w:num w:numId="17" w16cid:durableId="1187215500">
    <w:abstractNumId w:val="13"/>
  </w:num>
  <w:num w:numId="18" w16cid:durableId="2017220575">
    <w:abstractNumId w:val="36"/>
  </w:num>
  <w:num w:numId="19" w16cid:durableId="1419907093">
    <w:abstractNumId w:val="38"/>
  </w:num>
  <w:num w:numId="20" w16cid:durableId="1003779427">
    <w:abstractNumId w:val="4"/>
  </w:num>
  <w:num w:numId="21" w16cid:durableId="598412941">
    <w:abstractNumId w:val="25"/>
  </w:num>
  <w:num w:numId="22" w16cid:durableId="1837107746">
    <w:abstractNumId w:val="14"/>
  </w:num>
  <w:num w:numId="23" w16cid:durableId="1606306890">
    <w:abstractNumId w:val="23"/>
  </w:num>
  <w:num w:numId="24" w16cid:durableId="1795975836">
    <w:abstractNumId w:val="39"/>
  </w:num>
  <w:num w:numId="25" w16cid:durableId="696153055">
    <w:abstractNumId w:val="18"/>
  </w:num>
  <w:num w:numId="26" w16cid:durableId="125709975">
    <w:abstractNumId w:val="11"/>
  </w:num>
  <w:num w:numId="27" w16cid:durableId="201865646">
    <w:abstractNumId w:val="27"/>
  </w:num>
  <w:num w:numId="28" w16cid:durableId="47997556">
    <w:abstractNumId w:val="15"/>
  </w:num>
  <w:num w:numId="29" w16cid:durableId="1158299866">
    <w:abstractNumId w:val="33"/>
  </w:num>
  <w:num w:numId="30" w16cid:durableId="502671324">
    <w:abstractNumId w:val="12"/>
  </w:num>
  <w:num w:numId="31" w16cid:durableId="1757707628">
    <w:abstractNumId w:val="21"/>
  </w:num>
  <w:num w:numId="32" w16cid:durableId="1614704227">
    <w:abstractNumId w:val="29"/>
  </w:num>
  <w:num w:numId="33" w16cid:durableId="576282200">
    <w:abstractNumId w:val="26"/>
  </w:num>
  <w:num w:numId="34" w16cid:durableId="386994772">
    <w:abstractNumId w:val="16"/>
  </w:num>
  <w:num w:numId="35" w16cid:durableId="1526402210">
    <w:abstractNumId w:val="10"/>
  </w:num>
  <w:num w:numId="36" w16cid:durableId="1351250555">
    <w:abstractNumId w:val="0"/>
  </w:num>
  <w:num w:numId="37" w16cid:durableId="679771129">
    <w:abstractNumId w:val="31"/>
  </w:num>
  <w:num w:numId="38" w16cid:durableId="1458648746">
    <w:abstractNumId w:val="34"/>
  </w:num>
  <w:num w:numId="39" w16cid:durableId="1484740692">
    <w:abstractNumId w:val="17"/>
  </w:num>
  <w:num w:numId="40" w16cid:durableId="1395083456">
    <w:abstractNumId w:val="3"/>
  </w:num>
  <w:num w:numId="41" w16cid:durableId="757865512">
    <w:abstractNumId w:val="20"/>
  </w:num>
  <w:num w:numId="42" w16cid:durableId="744688672">
    <w:abstractNumId w:val="40"/>
  </w:num>
  <w:num w:numId="43" w16cid:durableId="601687010">
    <w:abstractNumId w:val="9"/>
  </w:num>
  <w:num w:numId="44" w16cid:durableId="918447777">
    <w:abstractNumId w:val="5"/>
  </w:num>
  <w:num w:numId="45" w16cid:durableId="1487428671">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consecutiveHyphenLimit w:val="3"/>
  <w:hyphenationZone w:val="340"/>
  <w:doNotHyphenateCaps/>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O999929" w:val="abfbeec2-45d2-47cc-b827-165106b14b39"/>
    <w:docVar w:name="E-Porto::GUID" w:val="{f81bad10-7901-4af5-a4b2-3647fc1b91ce}"/>
  </w:docVars>
  <w:rsids>
    <w:rsidRoot w:val="00FF1C9A"/>
    <w:rsid w:val="00000680"/>
    <w:rsid w:val="000015E5"/>
    <w:rsid w:val="0000197B"/>
    <w:rsid w:val="00002327"/>
    <w:rsid w:val="00004ED7"/>
    <w:rsid w:val="00004FAA"/>
    <w:rsid w:val="00005C93"/>
    <w:rsid w:val="0000726E"/>
    <w:rsid w:val="00010BCA"/>
    <w:rsid w:val="00010F41"/>
    <w:rsid w:val="0001448B"/>
    <w:rsid w:val="00016969"/>
    <w:rsid w:val="00020E8A"/>
    <w:rsid w:val="000216A0"/>
    <w:rsid w:val="000237F9"/>
    <w:rsid w:val="0002518B"/>
    <w:rsid w:val="00025B8B"/>
    <w:rsid w:val="00033648"/>
    <w:rsid w:val="00034292"/>
    <w:rsid w:val="000346A8"/>
    <w:rsid w:val="00036AA3"/>
    <w:rsid w:val="000400D7"/>
    <w:rsid w:val="0004162D"/>
    <w:rsid w:val="00042039"/>
    <w:rsid w:val="0004264C"/>
    <w:rsid w:val="00043AA7"/>
    <w:rsid w:val="00044A33"/>
    <w:rsid w:val="0005036E"/>
    <w:rsid w:val="0005070F"/>
    <w:rsid w:val="00050957"/>
    <w:rsid w:val="00051D42"/>
    <w:rsid w:val="00051E3D"/>
    <w:rsid w:val="00053260"/>
    <w:rsid w:val="0005574D"/>
    <w:rsid w:val="000562E0"/>
    <w:rsid w:val="00056959"/>
    <w:rsid w:val="00057B44"/>
    <w:rsid w:val="00060796"/>
    <w:rsid w:val="000610FB"/>
    <w:rsid w:val="00061795"/>
    <w:rsid w:val="00061E72"/>
    <w:rsid w:val="00062863"/>
    <w:rsid w:val="000635EF"/>
    <w:rsid w:val="000640D3"/>
    <w:rsid w:val="00064B27"/>
    <w:rsid w:val="000675C4"/>
    <w:rsid w:val="00067E8C"/>
    <w:rsid w:val="000734F4"/>
    <w:rsid w:val="00077D86"/>
    <w:rsid w:val="000800D9"/>
    <w:rsid w:val="00080C2E"/>
    <w:rsid w:val="00081C7C"/>
    <w:rsid w:val="00081D5D"/>
    <w:rsid w:val="00086449"/>
    <w:rsid w:val="00087FAE"/>
    <w:rsid w:val="00090438"/>
    <w:rsid w:val="0009064A"/>
    <w:rsid w:val="00094416"/>
    <w:rsid w:val="000950D5"/>
    <w:rsid w:val="00095592"/>
    <w:rsid w:val="00095CBC"/>
    <w:rsid w:val="00096089"/>
    <w:rsid w:val="000A0F3F"/>
    <w:rsid w:val="000A13ED"/>
    <w:rsid w:val="000A2268"/>
    <w:rsid w:val="000A5E56"/>
    <w:rsid w:val="000A6108"/>
    <w:rsid w:val="000B0A7F"/>
    <w:rsid w:val="000B5134"/>
    <w:rsid w:val="000B77F0"/>
    <w:rsid w:val="000B7D0A"/>
    <w:rsid w:val="000C0DC8"/>
    <w:rsid w:val="000C5567"/>
    <w:rsid w:val="000C73F2"/>
    <w:rsid w:val="000C7E6D"/>
    <w:rsid w:val="000D04A3"/>
    <w:rsid w:val="000D2035"/>
    <w:rsid w:val="000D3095"/>
    <w:rsid w:val="000D4FC1"/>
    <w:rsid w:val="000D6C78"/>
    <w:rsid w:val="000E07AB"/>
    <w:rsid w:val="000E25BF"/>
    <w:rsid w:val="000F1421"/>
    <w:rsid w:val="000F20F1"/>
    <w:rsid w:val="000F75DA"/>
    <w:rsid w:val="0010041A"/>
    <w:rsid w:val="0010180A"/>
    <w:rsid w:val="00103598"/>
    <w:rsid w:val="001044A2"/>
    <w:rsid w:val="0010497C"/>
    <w:rsid w:val="0010578C"/>
    <w:rsid w:val="0010777E"/>
    <w:rsid w:val="00107C60"/>
    <w:rsid w:val="00107EEB"/>
    <w:rsid w:val="001112FE"/>
    <w:rsid w:val="00113115"/>
    <w:rsid w:val="00114227"/>
    <w:rsid w:val="001147BF"/>
    <w:rsid w:val="0011634D"/>
    <w:rsid w:val="00116823"/>
    <w:rsid w:val="00120B84"/>
    <w:rsid w:val="00120FB0"/>
    <w:rsid w:val="00123234"/>
    <w:rsid w:val="00123BB8"/>
    <w:rsid w:val="00124210"/>
    <w:rsid w:val="00124750"/>
    <w:rsid w:val="00124894"/>
    <w:rsid w:val="00131B03"/>
    <w:rsid w:val="001324A0"/>
    <w:rsid w:val="00133CF3"/>
    <w:rsid w:val="00133FA4"/>
    <w:rsid w:val="00136FC4"/>
    <w:rsid w:val="001378D9"/>
    <w:rsid w:val="0014050D"/>
    <w:rsid w:val="001438C9"/>
    <w:rsid w:val="0014450F"/>
    <w:rsid w:val="00144A2A"/>
    <w:rsid w:val="00147C37"/>
    <w:rsid w:val="00150AC8"/>
    <w:rsid w:val="00151351"/>
    <w:rsid w:val="00151FCD"/>
    <w:rsid w:val="00152FA2"/>
    <w:rsid w:val="00154BA8"/>
    <w:rsid w:val="001554BE"/>
    <w:rsid w:val="0015583A"/>
    <w:rsid w:val="0015690D"/>
    <w:rsid w:val="00156A29"/>
    <w:rsid w:val="001604CF"/>
    <w:rsid w:val="00161D74"/>
    <w:rsid w:val="00164363"/>
    <w:rsid w:val="0016504F"/>
    <w:rsid w:val="001656F8"/>
    <w:rsid w:val="00165E49"/>
    <w:rsid w:val="00165F0F"/>
    <w:rsid w:val="0017113B"/>
    <w:rsid w:val="00171238"/>
    <w:rsid w:val="00171737"/>
    <w:rsid w:val="00172B3F"/>
    <w:rsid w:val="0017359E"/>
    <w:rsid w:val="001740DD"/>
    <w:rsid w:val="0017516F"/>
    <w:rsid w:val="00176683"/>
    <w:rsid w:val="00176A39"/>
    <w:rsid w:val="00180387"/>
    <w:rsid w:val="001806C3"/>
    <w:rsid w:val="001808E8"/>
    <w:rsid w:val="00180C54"/>
    <w:rsid w:val="00181BA6"/>
    <w:rsid w:val="001821DF"/>
    <w:rsid w:val="00182A37"/>
    <w:rsid w:val="00184DFF"/>
    <w:rsid w:val="001873D4"/>
    <w:rsid w:val="0019116D"/>
    <w:rsid w:val="0019520F"/>
    <w:rsid w:val="00196096"/>
    <w:rsid w:val="001968C6"/>
    <w:rsid w:val="001A13FD"/>
    <w:rsid w:val="001A171F"/>
    <w:rsid w:val="001A23DB"/>
    <w:rsid w:val="001A40FF"/>
    <w:rsid w:val="001A6D92"/>
    <w:rsid w:val="001A7B77"/>
    <w:rsid w:val="001B044C"/>
    <w:rsid w:val="001B0459"/>
    <w:rsid w:val="001B0857"/>
    <w:rsid w:val="001B491F"/>
    <w:rsid w:val="001B5878"/>
    <w:rsid w:val="001B62B6"/>
    <w:rsid w:val="001B7450"/>
    <w:rsid w:val="001B78B8"/>
    <w:rsid w:val="001C1E4D"/>
    <w:rsid w:val="001C1FD1"/>
    <w:rsid w:val="001C2073"/>
    <w:rsid w:val="001C3A20"/>
    <w:rsid w:val="001C72ED"/>
    <w:rsid w:val="001C7B80"/>
    <w:rsid w:val="001D17CF"/>
    <w:rsid w:val="001D18D9"/>
    <w:rsid w:val="001D2935"/>
    <w:rsid w:val="001D475C"/>
    <w:rsid w:val="001D68D2"/>
    <w:rsid w:val="001D7672"/>
    <w:rsid w:val="001E2E73"/>
    <w:rsid w:val="001E34FE"/>
    <w:rsid w:val="001E3552"/>
    <w:rsid w:val="001E3E6D"/>
    <w:rsid w:val="001E4D86"/>
    <w:rsid w:val="001E5061"/>
    <w:rsid w:val="001E5276"/>
    <w:rsid w:val="001E5F58"/>
    <w:rsid w:val="001E79B2"/>
    <w:rsid w:val="001F0308"/>
    <w:rsid w:val="001F18C6"/>
    <w:rsid w:val="001F52EC"/>
    <w:rsid w:val="001F577A"/>
    <w:rsid w:val="001F605E"/>
    <w:rsid w:val="001F6947"/>
    <w:rsid w:val="002035E0"/>
    <w:rsid w:val="002036CA"/>
    <w:rsid w:val="0020495B"/>
    <w:rsid w:val="002051EE"/>
    <w:rsid w:val="0020694C"/>
    <w:rsid w:val="00207712"/>
    <w:rsid w:val="00207722"/>
    <w:rsid w:val="00210693"/>
    <w:rsid w:val="00211B97"/>
    <w:rsid w:val="00213137"/>
    <w:rsid w:val="0021331B"/>
    <w:rsid w:val="0021403E"/>
    <w:rsid w:val="00217A8D"/>
    <w:rsid w:val="00220229"/>
    <w:rsid w:val="00220FF3"/>
    <w:rsid w:val="002311FB"/>
    <w:rsid w:val="00231775"/>
    <w:rsid w:val="0023242D"/>
    <w:rsid w:val="00233004"/>
    <w:rsid w:val="00234A6D"/>
    <w:rsid w:val="00242982"/>
    <w:rsid w:val="0024356A"/>
    <w:rsid w:val="002466E9"/>
    <w:rsid w:val="00247143"/>
    <w:rsid w:val="0025033D"/>
    <w:rsid w:val="00250C25"/>
    <w:rsid w:val="00251260"/>
    <w:rsid w:val="002521D9"/>
    <w:rsid w:val="0025361A"/>
    <w:rsid w:val="002563F1"/>
    <w:rsid w:val="00256DB1"/>
    <w:rsid w:val="002631B5"/>
    <w:rsid w:val="00263FA1"/>
    <w:rsid w:val="00266464"/>
    <w:rsid w:val="00270162"/>
    <w:rsid w:val="00270C11"/>
    <w:rsid w:val="002724A9"/>
    <w:rsid w:val="002736E6"/>
    <w:rsid w:val="002737D2"/>
    <w:rsid w:val="002758A5"/>
    <w:rsid w:val="00276660"/>
    <w:rsid w:val="002766FA"/>
    <w:rsid w:val="002772DA"/>
    <w:rsid w:val="0028116D"/>
    <w:rsid w:val="00281442"/>
    <w:rsid w:val="0028163A"/>
    <w:rsid w:val="0028213E"/>
    <w:rsid w:val="0028220E"/>
    <w:rsid w:val="00282B4B"/>
    <w:rsid w:val="00285B8E"/>
    <w:rsid w:val="0029063C"/>
    <w:rsid w:val="00293398"/>
    <w:rsid w:val="00293F88"/>
    <w:rsid w:val="002A0722"/>
    <w:rsid w:val="002A1F54"/>
    <w:rsid w:val="002A699D"/>
    <w:rsid w:val="002A6DD9"/>
    <w:rsid w:val="002A6F6C"/>
    <w:rsid w:val="002A7560"/>
    <w:rsid w:val="002A7D5B"/>
    <w:rsid w:val="002B247E"/>
    <w:rsid w:val="002B32B7"/>
    <w:rsid w:val="002B3F57"/>
    <w:rsid w:val="002B40F7"/>
    <w:rsid w:val="002B49EE"/>
    <w:rsid w:val="002C0570"/>
    <w:rsid w:val="002C17B2"/>
    <w:rsid w:val="002C18C0"/>
    <w:rsid w:val="002C1D15"/>
    <w:rsid w:val="002C3589"/>
    <w:rsid w:val="002C41A7"/>
    <w:rsid w:val="002C49B3"/>
    <w:rsid w:val="002C635E"/>
    <w:rsid w:val="002C6AE0"/>
    <w:rsid w:val="002D0113"/>
    <w:rsid w:val="002D23B9"/>
    <w:rsid w:val="002D3E40"/>
    <w:rsid w:val="002D53BF"/>
    <w:rsid w:val="002D5768"/>
    <w:rsid w:val="002D64C4"/>
    <w:rsid w:val="002D6AB3"/>
    <w:rsid w:val="002E103B"/>
    <w:rsid w:val="002E3779"/>
    <w:rsid w:val="002E4752"/>
    <w:rsid w:val="002E7BF3"/>
    <w:rsid w:val="002F243E"/>
    <w:rsid w:val="002F255E"/>
    <w:rsid w:val="002F3B8C"/>
    <w:rsid w:val="002F4506"/>
    <w:rsid w:val="002F6C7E"/>
    <w:rsid w:val="0030258F"/>
    <w:rsid w:val="00302A67"/>
    <w:rsid w:val="00303E01"/>
    <w:rsid w:val="003040F4"/>
    <w:rsid w:val="00305C96"/>
    <w:rsid w:val="00311671"/>
    <w:rsid w:val="00312EA0"/>
    <w:rsid w:val="00313AC4"/>
    <w:rsid w:val="003149FE"/>
    <w:rsid w:val="00314C27"/>
    <w:rsid w:val="0031635D"/>
    <w:rsid w:val="00317CEA"/>
    <w:rsid w:val="00320673"/>
    <w:rsid w:val="003206D1"/>
    <w:rsid w:val="00321C39"/>
    <w:rsid w:val="003223DD"/>
    <w:rsid w:val="00322884"/>
    <w:rsid w:val="003230A6"/>
    <w:rsid w:val="003255D1"/>
    <w:rsid w:val="0032586C"/>
    <w:rsid w:val="00330273"/>
    <w:rsid w:val="00334D22"/>
    <w:rsid w:val="0033605F"/>
    <w:rsid w:val="00340CD0"/>
    <w:rsid w:val="00341E22"/>
    <w:rsid w:val="00342607"/>
    <w:rsid w:val="00342905"/>
    <w:rsid w:val="003446E9"/>
    <w:rsid w:val="0035050F"/>
    <w:rsid w:val="00353104"/>
    <w:rsid w:val="003541E1"/>
    <w:rsid w:val="00356B8F"/>
    <w:rsid w:val="00362100"/>
    <w:rsid w:val="00362743"/>
    <w:rsid w:val="00365305"/>
    <w:rsid w:val="00365777"/>
    <w:rsid w:val="0036637A"/>
    <w:rsid w:val="00370203"/>
    <w:rsid w:val="003729EB"/>
    <w:rsid w:val="003752BF"/>
    <w:rsid w:val="00375AA4"/>
    <w:rsid w:val="00376414"/>
    <w:rsid w:val="0037759C"/>
    <w:rsid w:val="00381CD7"/>
    <w:rsid w:val="003833DC"/>
    <w:rsid w:val="00384ABE"/>
    <w:rsid w:val="00387A77"/>
    <w:rsid w:val="003916FF"/>
    <w:rsid w:val="00392173"/>
    <w:rsid w:val="00392A52"/>
    <w:rsid w:val="00392C19"/>
    <w:rsid w:val="003942FB"/>
    <w:rsid w:val="00394BAC"/>
    <w:rsid w:val="00396883"/>
    <w:rsid w:val="00396B79"/>
    <w:rsid w:val="003A0D02"/>
    <w:rsid w:val="003A13BF"/>
    <w:rsid w:val="003A2013"/>
    <w:rsid w:val="003A2BFD"/>
    <w:rsid w:val="003A2EAE"/>
    <w:rsid w:val="003A3369"/>
    <w:rsid w:val="003A33C1"/>
    <w:rsid w:val="003A3C9F"/>
    <w:rsid w:val="003B0E93"/>
    <w:rsid w:val="003B160B"/>
    <w:rsid w:val="003B3FEF"/>
    <w:rsid w:val="003B4888"/>
    <w:rsid w:val="003B76FF"/>
    <w:rsid w:val="003C63B1"/>
    <w:rsid w:val="003C7A2F"/>
    <w:rsid w:val="003D1455"/>
    <w:rsid w:val="003D1EF0"/>
    <w:rsid w:val="003D2C24"/>
    <w:rsid w:val="003D2D57"/>
    <w:rsid w:val="003D3182"/>
    <w:rsid w:val="003D6D41"/>
    <w:rsid w:val="003E0090"/>
    <w:rsid w:val="003E0BFA"/>
    <w:rsid w:val="003E3200"/>
    <w:rsid w:val="003E4127"/>
    <w:rsid w:val="003E7234"/>
    <w:rsid w:val="003F1E18"/>
    <w:rsid w:val="003F2F93"/>
    <w:rsid w:val="0040086C"/>
    <w:rsid w:val="00401AEC"/>
    <w:rsid w:val="004020D3"/>
    <w:rsid w:val="00403099"/>
    <w:rsid w:val="00404064"/>
    <w:rsid w:val="004063BC"/>
    <w:rsid w:val="00407291"/>
    <w:rsid w:val="00413872"/>
    <w:rsid w:val="0041400E"/>
    <w:rsid w:val="004145A4"/>
    <w:rsid w:val="00414C29"/>
    <w:rsid w:val="00415141"/>
    <w:rsid w:val="00415AEC"/>
    <w:rsid w:val="0041610D"/>
    <w:rsid w:val="00416D80"/>
    <w:rsid w:val="00417A26"/>
    <w:rsid w:val="0042175C"/>
    <w:rsid w:val="00421B34"/>
    <w:rsid w:val="00421F1E"/>
    <w:rsid w:val="00425A2F"/>
    <w:rsid w:val="00430747"/>
    <w:rsid w:val="00433CC1"/>
    <w:rsid w:val="00435662"/>
    <w:rsid w:val="00435CB2"/>
    <w:rsid w:val="00435F5D"/>
    <w:rsid w:val="00444128"/>
    <w:rsid w:val="0044585F"/>
    <w:rsid w:val="00446646"/>
    <w:rsid w:val="00446EE2"/>
    <w:rsid w:val="00460899"/>
    <w:rsid w:val="0046361A"/>
    <w:rsid w:val="00464EFD"/>
    <w:rsid w:val="004657D7"/>
    <w:rsid w:val="0047041C"/>
    <w:rsid w:val="00470F53"/>
    <w:rsid w:val="004721BF"/>
    <w:rsid w:val="0047313A"/>
    <w:rsid w:val="00474EE2"/>
    <w:rsid w:val="004754B7"/>
    <w:rsid w:val="00476DF3"/>
    <w:rsid w:val="004776D2"/>
    <w:rsid w:val="00482E20"/>
    <w:rsid w:val="004843D8"/>
    <w:rsid w:val="00486595"/>
    <w:rsid w:val="0049066E"/>
    <w:rsid w:val="00491C74"/>
    <w:rsid w:val="004922B1"/>
    <w:rsid w:val="004A117E"/>
    <w:rsid w:val="004A7CA8"/>
    <w:rsid w:val="004B0517"/>
    <w:rsid w:val="004B062A"/>
    <w:rsid w:val="004B2898"/>
    <w:rsid w:val="004B4C90"/>
    <w:rsid w:val="004B513A"/>
    <w:rsid w:val="004B5424"/>
    <w:rsid w:val="004B5860"/>
    <w:rsid w:val="004C0AD1"/>
    <w:rsid w:val="004C127E"/>
    <w:rsid w:val="004C3B34"/>
    <w:rsid w:val="004C4341"/>
    <w:rsid w:val="004D13F7"/>
    <w:rsid w:val="004D292B"/>
    <w:rsid w:val="004D40DF"/>
    <w:rsid w:val="004D5BBF"/>
    <w:rsid w:val="004D739C"/>
    <w:rsid w:val="004E0B80"/>
    <w:rsid w:val="004E13A5"/>
    <w:rsid w:val="004E2639"/>
    <w:rsid w:val="004E3131"/>
    <w:rsid w:val="004E4B4B"/>
    <w:rsid w:val="004E5323"/>
    <w:rsid w:val="004E5A43"/>
    <w:rsid w:val="004E74A5"/>
    <w:rsid w:val="004E7C39"/>
    <w:rsid w:val="004E7ED0"/>
    <w:rsid w:val="004E7F01"/>
    <w:rsid w:val="004F0278"/>
    <w:rsid w:val="004F3197"/>
    <w:rsid w:val="004F5E74"/>
    <w:rsid w:val="004F79C0"/>
    <w:rsid w:val="00500B20"/>
    <w:rsid w:val="00507365"/>
    <w:rsid w:val="0051078F"/>
    <w:rsid w:val="00511885"/>
    <w:rsid w:val="00511BD3"/>
    <w:rsid w:val="00511C29"/>
    <w:rsid w:val="00511FC5"/>
    <w:rsid w:val="00512043"/>
    <w:rsid w:val="005125ED"/>
    <w:rsid w:val="00513418"/>
    <w:rsid w:val="0051397B"/>
    <w:rsid w:val="00515FA5"/>
    <w:rsid w:val="0051737C"/>
    <w:rsid w:val="005177D6"/>
    <w:rsid w:val="00520174"/>
    <w:rsid w:val="00520C86"/>
    <w:rsid w:val="00522B6D"/>
    <w:rsid w:val="005278A0"/>
    <w:rsid w:val="005319B6"/>
    <w:rsid w:val="005321FF"/>
    <w:rsid w:val="00532F81"/>
    <w:rsid w:val="00534A0B"/>
    <w:rsid w:val="0053784F"/>
    <w:rsid w:val="00537BA7"/>
    <w:rsid w:val="005405FC"/>
    <w:rsid w:val="0054205D"/>
    <w:rsid w:val="0054666C"/>
    <w:rsid w:val="005469B5"/>
    <w:rsid w:val="00550E00"/>
    <w:rsid w:val="0055503E"/>
    <w:rsid w:val="00555788"/>
    <w:rsid w:val="005575A9"/>
    <w:rsid w:val="0056013B"/>
    <w:rsid w:val="005601BD"/>
    <w:rsid w:val="005618B2"/>
    <w:rsid w:val="00562CD8"/>
    <w:rsid w:val="00566ECA"/>
    <w:rsid w:val="00571CF2"/>
    <w:rsid w:val="00572DB4"/>
    <w:rsid w:val="00574442"/>
    <w:rsid w:val="00575FDE"/>
    <w:rsid w:val="00581318"/>
    <w:rsid w:val="00583885"/>
    <w:rsid w:val="00583DC0"/>
    <w:rsid w:val="005879F1"/>
    <w:rsid w:val="00590475"/>
    <w:rsid w:val="00590AB5"/>
    <w:rsid w:val="00596FBC"/>
    <w:rsid w:val="005A4199"/>
    <w:rsid w:val="005A69DE"/>
    <w:rsid w:val="005A7A86"/>
    <w:rsid w:val="005A7B3D"/>
    <w:rsid w:val="005B006C"/>
    <w:rsid w:val="005B07C4"/>
    <w:rsid w:val="005B10DE"/>
    <w:rsid w:val="005B2E51"/>
    <w:rsid w:val="005B3179"/>
    <w:rsid w:val="005B3332"/>
    <w:rsid w:val="005B5125"/>
    <w:rsid w:val="005C3859"/>
    <w:rsid w:val="005C5F1A"/>
    <w:rsid w:val="005C6570"/>
    <w:rsid w:val="005C7DBF"/>
    <w:rsid w:val="005D0F3E"/>
    <w:rsid w:val="005D6169"/>
    <w:rsid w:val="005D6171"/>
    <w:rsid w:val="005D79FB"/>
    <w:rsid w:val="005E0302"/>
    <w:rsid w:val="005E2561"/>
    <w:rsid w:val="005E3690"/>
    <w:rsid w:val="005E7AF3"/>
    <w:rsid w:val="005F1BA0"/>
    <w:rsid w:val="005F238A"/>
    <w:rsid w:val="005F29C6"/>
    <w:rsid w:val="005F3E36"/>
    <w:rsid w:val="005F47E9"/>
    <w:rsid w:val="005F554E"/>
    <w:rsid w:val="005F6440"/>
    <w:rsid w:val="005F7BB2"/>
    <w:rsid w:val="00601DC4"/>
    <w:rsid w:val="00602C90"/>
    <w:rsid w:val="006038EF"/>
    <w:rsid w:val="00603B77"/>
    <w:rsid w:val="0060498F"/>
    <w:rsid w:val="0060555C"/>
    <w:rsid w:val="006059CD"/>
    <w:rsid w:val="00610039"/>
    <w:rsid w:val="006111FA"/>
    <w:rsid w:val="00614458"/>
    <w:rsid w:val="00614AF3"/>
    <w:rsid w:val="00614FE9"/>
    <w:rsid w:val="00616E3B"/>
    <w:rsid w:val="00617101"/>
    <w:rsid w:val="00617B28"/>
    <w:rsid w:val="00617B69"/>
    <w:rsid w:val="00625DE6"/>
    <w:rsid w:val="00626BBA"/>
    <w:rsid w:val="0063157A"/>
    <w:rsid w:val="0063264A"/>
    <w:rsid w:val="00633877"/>
    <w:rsid w:val="00633B79"/>
    <w:rsid w:val="006374B9"/>
    <w:rsid w:val="00640D97"/>
    <w:rsid w:val="0064113A"/>
    <w:rsid w:val="00641465"/>
    <w:rsid w:val="006457FA"/>
    <w:rsid w:val="00645928"/>
    <w:rsid w:val="00646B2A"/>
    <w:rsid w:val="00650345"/>
    <w:rsid w:val="00650480"/>
    <w:rsid w:val="00652051"/>
    <w:rsid w:val="0065233E"/>
    <w:rsid w:val="00653590"/>
    <w:rsid w:val="006553C9"/>
    <w:rsid w:val="0065667D"/>
    <w:rsid w:val="00657338"/>
    <w:rsid w:val="00662F51"/>
    <w:rsid w:val="0066314B"/>
    <w:rsid w:val="006635DB"/>
    <w:rsid w:val="006650A5"/>
    <w:rsid w:val="0066535C"/>
    <w:rsid w:val="00666073"/>
    <w:rsid w:val="006662FD"/>
    <w:rsid w:val="00671229"/>
    <w:rsid w:val="006712A1"/>
    <w:rsid w:val="0067524B"/>
    <w:rsid w:val="00676CCA"/>
    <w:rsid w:val="00677989"/>
    <w:rsid w:val="0068092E"/>
    <w:rsid w:val="0068115D"/>
    <w:rsid w:val="0068325E"/>
    <w:rsid w:val="0069076C"/>
    <w:rsid w:val="006924C1"/>
    <w:rsid w:val="00692752"/>
    <w:rsid w:val="0069516F"/>
    <w:rsid w:val="00695315"/>
    <w:rsid w:val="0069671F"/>
    <w:rsid w:val="006969DE"/>
    <w:rsid w:val="00696E43"/>
    <w:rsid w:val="00697AA1"/>
    <w:rsid w:val="006A586B"/>
    <w:rsid w:val="006A5EBF"/>
    <w:rsid w:val="006A6211"/>
    <w:rsid w:val="006A66A5"/>
    <w:rsid w:val="006A6821"/>
    <w:rsid w:val="006A7CFC"/>
    <w:rsid w:val="006B1C02"/>
    <w:rsid w:val="006B36D1"/>
    <w:rsid w:val="006B3EBA"/>
    <w:rsid w:val="006B4C1E"/>
    <w:rsid w:val="006B5751"/>
    <w:rsid w:val="006B6104"/>
    <w:rsid w:val="006C2009"/>
    <w:rsid w:val="006C2B81"/>
    <w:rsid w:val="006C3612"/>
    <w:rsid w:val="006C4127"/>
    <w:rsid w:val="006C5621"/>
    <w:rsid w:val="006C7CFA"/>
    <w:rsid w:val="006D020D"/>
    <w:rsid w:val="006D10E2"/>
    <w:rsid w:val="006D277C"/>
    <w:rsid w:val="006D338B"/>
    <w:rsid w:val="006D48AA"/>
    <w:rsid w:val="006D5AFC"/>
    <w:rsid w:val="006D7EC0"/>
    <w:rsid w:val="006E2C00"/>
    <w:rsid w:val="006E3706"/>
    <w:rsid w:val="006E385D"/>
    <w:rsid w:val="006E4CAA"/>
    <w:rsid w:val="006E6216"/>
    <w:rsid w:val="006F0D22"/>
    <w:rsid w:val="006F25A3"/>
    <w:rsid w:val="006F39B9"/>
    <w:rsid w:val="006F4BE8"/>
    <w:rsid w:val="006F661F"/>
    <w:rsid w:val="006F6869"/>
    <w:rsid w:val="006F7CF0"/>
    <w:rsid w:val="00700727"/>
    <w:rsid w:val="00701602"/>
    <w:rsid w:val="007018F5"/>
    <w:rsid w:val="007052A3"/>
    <w:rsid w:val="007063FE"/>
    <w:rsid w:val="00707A6F"/>
    <w:rsid w:val="00707C5F"/>
    <w:rsid w:val="00712CCF"/>
    <w:rsid w:val="007137BA"/>
    <w:rsid w:val="007152B2"/>
    <w:rsid w:val="00717F56"/>
    <w:rsid w:val="007210F6"/>
    <w:rsid w:val="00721564"/>
    <w:rsid w:val="00722F84"/>
    <w:rsid w:val="00723215"/>
    <w:rsid w:val="00727D8E"/>
    <w:rsid w:val="00730D5F"/>
    <w:rsid w:val="0073130B"/>
    <w:rsid w:val="00734340"/>
    <w:rsid w:val="0073502B"/>
    <w:rsid w:val="00735CE8"/>
    <w:rsid w:val="00742113"/>
    <w:rsid w:val="00742631"/>
    <w:rsid w:val="007432E0"/>
    <w:rsid w:val="00743373"/>
    <w:rsid w:val="00745970"/>
    <w:rsid w:val="0074669F"/>
    <w:rsid w:val="00747513"/>
    <w:rsid w:val="00751CC9"/>
    <w:rsid w:val="00752AFA"/>
    <w:rsid w:val="00753E83"/>
    <w:rsid w:val="0075715C"/>
    <w:rsid w:val="00761170"/>
    <w:rsid w:val="00762B2D"/>
    <w:rsid w:val="00763DA5"/>
    <w:rsid w:val="007657EF"/>
    <w:rsid w:val="007664D6"/>
    <w:rsid w:val="00766E14"/>
    <w:rsid w:val="00766EDF"/>
    <w:rsid w:val="007719DB"/>
    <w:rsid w:val="007720EB"/>
    <w:rsid w:val="00772BEA"/>
    <w:rsid w:val="007740BF"/>
    <w:rsid w:val="007742C4"/>
    <w:rsid w:val="00783665"/>
    <w:rsid w:val="00783DE7"/>
    <w:rsid w:val="00786E18"/>
    <w:rsid w:val="00787648"/>
    <w:rsid w:val="0079097D"/>
    <w:rsid w:val="00791F26"/>
    <w:rsid w:val="00792C85"/>
    <w:rsid w:val="00793CD9"/>
    <w:rsid w:val="007949B2"/>
    <w:rsid w:val="00796229"/>
    <w:rsid w:val="0079630C"/>
    <w:rsid w:val="0079709E"/>
    <w:rsid w:val="007A0ECD"/>
    <w:rsid w:val="007B2AFB"/>
    <w:rsid w:val="007B385F"/>
    <w:rsid w:val="007B53F5"/>
    <w:rsid w:val="007C1FA5"/>
    <w:rsid w:val="007D05D2"/>
    <w:rsid w:val="007D22A5"/>
    <w:rsid w:val="007D3740"/>
    <w:rsid w:val="007D456B"/>
    <w:rsid w:val="007D47CD"/>
    <w:rsid w:val="007D4A85"/>
    <w:rsid w:val="007D4FA9"/>
    <w:rsid w:val="007D5527"/>
    <w:rsid w:val="007D5755"/>
    <w:rsid w:val="007D7C44"/>
    <w:rsid w:val="007E4978"/>
    <w:rsid w:val="007E5EB0"/>
    <w:rsid w:val="007E6F04"/>
    <w:rsid w:val="007E70FD"/>
    <w:rsid w:val="007E7143"/>
    <w:rsid w:val="007F1520"/>
    <w:rsid w:val="007F5863"/>
    <w:rsid w:val="007F71A3"/>
    <w:rsid w:val="007F7C1A"/>
    <w:rsid w:val="0080058D"/>
    <w:rsid w:val="0080082A"/>
    <w:rsid w:val="00800978"/>
    <w:rsid w:val="00803065"/>
    <w:rsid w:val="0080566E"/>
    <w:rsid w:val="00806987"/>
    <w:rsid w:val="00807048"/>
    <w:rsid w:val="00807C09"/>
    <w:rsid w:val="00814F61"/>
    <w:rsid w:val="008152D3"/>
    <w:rsid w:val="00816526"/>
    <w:rsid w:val="00820B15"/>
    <w:rsid w:val="00821DA5"/>
    <w:rsid w:val="00822041"/>
    <w:rsid w:val="0082688D"/>
    <w:rsid w:val="00830391"/>
    <w:rsid w:val="00833437"/>
    <w:rsid w:val="008335B3"/>
    <w:rsid w:val="0083796A"/>
    <w:rsid w:val="00841F6D"/>
    <w:rsid w:val="008421B4"/>
    <w:rsid w:val="00846687"/>
    <w:rsid w:val="00850DEC"/>
    <w:rsid w:val="00850F9B"/>
    <w:rsid w:val="00853854"/>
    <w:rsid w:val="00853907"/>
    <w:rsid w:val="00853AE9"/>
    <w:rsid w:val="008560DA"/>
    <w:rsid w:val="00856761"/>
    <w:rsid w:val="008568FF"/>
    <w:rsid w:val="0085738E"/>
    <w:rsid w:val="00861D8C"/>
    <w:rsid w:val="008620BA"/>
    <w:rsid w:val="00864AE4"/>
    <w:rsid w:val="00865779"/>
    <w:rsid w:val="00872699"/>
    <w:rsid w:val="00874A0F"/>
    <w:rsid w:val="00880B34"/>
    <w:rsid w:val="00880E63"/>
    <w:rsid w:val="008810C1"/>
    <w:rsid w:val="00882647"/>
    <w:rsid w:val="00884368"/>
    <w:rsid w:val="00884C3E"/>
    <w:rsid w:val="00886AAB"/>
    <w:rsid w:val="00891715"/>
    <w:rsid w:val="00892BF4"/>
    <w:rsid w:val="00892D1F"/>
    <w:rsid w:val="00895E29"/>
    <w:rsid w:val="00896296"/>
    <w:rsid w:val="00896F07"/>
    <w:rsid w:val="008A195D"/>
    <w:rsid w:val="008A3CE5"/>
    <w:rsid w:val="008A3D2F"/>
    <w:rsid w:val="008A4969"/>
    <w:rsid w:val="008A5EBB"/>
    <w:rsid w:val="008A77F3"/>
    <w:rsid w:val="008B039F"/>
    <w:rsid w:val="008B1EF6"/>
    <w:rsid w:val="008B457A"/>
    <w:rsid w:val="008B5972"/>
    <w:rsid w:val="008B62D2"/>
    <w:rsid w:val="008B6E28"/>
    <w:rsid w:val="008B73CC"/>
    <w:rsid w:val="008C0143"/>
    <w:rsid w:val="008C068C"/>
    <w:rsid w:val="008C20C5"/>
    <w:rsid w:val="008C4509"/>
    <w:rsid w:val="008C48E2"/>
    <w:rsid w:val="008C70E2"/>
    <w:rsid w:val="008C7FB9"/>
    <w:rsid w:val="008D174C"/>
    <w:rsid w:val="008D4E4B"/>
    <w:rsid w:val="008E2EC0"/>
    <w:rsid w:val="008F1640"/>
    <w:rsid w:val="008F1BD6"/>
    <w:rsid w:val="008F264A"/>
    <w:rsid w:val="008F34EB"/>
    <w:rsid w:val="008F771F"/>
    <w:rsid w:val="008F7A54"/>
    <w:rsid w:val="00900C6B"/>
    <w:rsid w:val="009065D8"/>
    <w:rsid w:val="00907FE9"/>
    <w:rsid w:val="0091062E"/>
    <w:rsid w:val="00910CB3"/>
    <w:rsid w:val="009122F0"/>
    <w:rsid w:val="00913085"/>
    <w:rsid w:val="0091519D"/>
    <w:rsid w:val="00915BC1"/>
    <w:rsid w:val="00915CEA"/>
    <w:rsid w:val="00921E34"/>
    <w:rsid w:val="00924354"/>
    <w:rsid w:val="00924846"/>
    <w:rsid w:val="00925A0C"/>
    <w:rsid w:val="00926C58"/>
    <w:rsid w:val="00926F62"/>
    <w:rsid w:val="0093035B"/>
    <w:rsid w:val="00930EEF"/>
    <w:rsid w:val="00931CDC"/>
    <w:rsid w:val="0094268D"/>
    <w:rsid w:val="00942B42"/>
    <w:rsid w:val="009446E2"/>
    <w:rsid w:val="00946337"/>
    <w:rsid w:val="00950A22"/>
    <w:rsid w:val="00951889"/>
    <w:rsid w:val="009519CA"/>
    <w:rsid w:val="00956567"/>
    <w:rsid w:val="009575B4"/>
    <w:rsid w:val="00963BFC"/>
    <w:rsid w:val="0096500E"/>
    <w:rsid w:val="00970FA7"/>
    <w:rsid w:val="00973AA9"/>
    <w:rsid w:val="00974F7A"/>
    <w:rsid w:val="00981A14"/>
    <w:rsid w:val="009831EA"/>
    <w:rsid w:val="00983DA8"/>
    <w:rsid w:val="00987F8C"/>
    <w:rsid w:val="009901DE"/>
    <w:rsid w:val="00993355"/>
    <w:rsid w:val="00993EAD"/>
    <w:rsid w:val="009944D6"/>
    <w:rsid w:val="00994D63"/>
    <w:rsid w:val="009969FA"/>
    <w:rsid w:val="009A0719"/>
    <w:rsid w:val="009A1590"/>
    <w:rsid w:val="009A590F"/>
    <w:rsid w:val="009B1B85"/>
    <w:rsid w:val="009B3199"/>
    <w:rsid w:val="009B5B62"/>
    <w:rsid w:val="009B6F70"/>
    <w:rsid w:val="009C2D38"/>
    <w:rsid w:val="009C37C1"/>
    <w:rsid w:val="009C57F8"/>
    <w:rsid w:val="009C777F"/>
    <w:rsid w:val="009C7787"/>
    <w:rsid w:val="009C7B84"/>
    <w:rsid w:val="009D2ED0"/>
    <w:rsid w:val="009D47C6"/>
    <w:rsid w:val="009D742B"/>
    <w:rsid w:val="009E6043"/>
    <w:rsid w:val="009E617A"/>
    <w:rsid w:val="009E6452"/>
    <w:rsid w:val="009E78BB"/>
    <w:rsid w:val="009F0069"/>
    <w:rsid w:val="009F0D21"/>
    <w:rsid w:val="009F2D1A"/>
    <w:rsid w:val="009F4F20"/>
    <w:rsid w:val="009F6386"/>
    <w:rsid w:val="009F6C64"/>
    <w:rsid w:val="00A03F96"/>
    <w:rsid w:val="00A07A87"/>
    <w:rsid w:val="00A10B1E"/>
    <w:rsid w:val="00A10F43"/>
    <w:rsid w:val="00A14B0A"/>
    <w:rsid w:val="00A14F30"/>
    <w:rsid w:val="00A173E2"/>
    <w:rsid w:val="00A22EBA"/>
    <w:rsid w:val="00A24D87"/>
    <w:rsid w:val="00A25A7E"/>
    <w:rsid w:val="00A26ABB"/>
    <w:rsid w:val="00A27AAA"/>
    <w:rsid w:val="00A27D09"/>
    <w:rsid w:val="00A33176"/>
    <w:rsid w:val="00A33218"/>
    <w:rsid w:val="00A33FD0"/>
    <w:rsid w:val="00A35080"/>
    <w:rsid w:val="00A35EB1"/>
    <w:rsid w:val="00A3631B"/>
    <w:rsid w:val="00A369B8"/>
    <w:rsid w:val="00A40AA8"/>
    <w:rsid w:val="00A41EEF"/>
    <w:rsid w:val="00A4279F"/>
    <w:rsid w:val="00A4484C"/>
    <w:rsid w:val="00A4504D"/>
    <w:rsid w:val="00A465FC"/>
    <w:rsid w:val="00A47C06"/>
    <w:rsid w:val="00A51F8C"/>
    <w:rsid w:val="00A525B4"/>
    <w:rsid w:val="00A5419D"/>
    <w:rsid w:val="00A554E7"/>
    <w:rsid w:val="00A56117"/>
    <w:rsid w:val="00A5667F"/>
    <w:rsid w:val="00A56C68"/>
    <w:rsid w:val="00A57882"/>
    <w:rsid w:val="00A60368"/>
    <w:rsid w:val="00A61CBA"/>
    <w:rsid w:val="00A62226"/>
    <w:rsid w:val="00A63627"/>
    <w:rsid w:val="00A64342"/>
    <w:rsid w:val="00A66254"/>
    <w:rsid w:val="00A667C8"/>
    <w:rsid w:val="00A70610"/>
    <w:rsid w:val="00A71AAF"/>
    <w:rsid w:val="00A71B73"/>
    <w:rsid w:val="00A75A87"/>
    <w:rsid w:val="00A7744B"/>
    <w:rsid w:val="00A802A3"/>
    <w:rsid w:val="00A8247D"/>
    <w:rsid w:val="00A832CB"/>
    <w:rsid w:val="00A85381"/>
    <w:rsid w:val="00A858AB"/>
    <w:rsid w:val="00A866A1"/>
    <w:rsid w:val="00A87CEC"/>
    <w:rsid w:val="00A90CA3"/>
    <w:rsid w:val="00A90CE6"/>
    <w:rsid w:val="00A9141B"/>
    <w:rsid w:val="00A9209C"/>
    <w:rsid w:val="00A93159"/>
    <w:rsid w:val="00A9392F"/>
    <w:rsid w:val="00A96AA7"/>
    <w:rsid w:val="00AA6AAF"/>
    <w:rsid w:val="00AB159F"/>
    <w:rsid w:val="00AB5AD7"/>
    <w:rsid w:val="00AB753F"/>
    <w:rsid w:val="00AC330D"/>
    <w:rsid w:val="00AC3DCF"/>
    <w:rsid w:val="00AC4470"/>
    <w:rsid w:val="00AD0C74"/>
    <w:rsid w:val="00AD491B"/>
    <w:rsid w:val="00AD64BC"/>
    <w:rsid w:val="00AE149F"/>
    <w:rsid w:val="00AF0A6E"/>
    <w:rsid w:val="00AF2E4F"/>
    <w:rsid w:val="00AF38C6"/>
    <w:rsid w:val="00AF3936"/>
    <w:rsid w:val="00AF3F18"/>
    <w:rsid w:val="00AF4B30"/>
    <w:rsid w:val="00AF5B73"/>
    <w:rsid w:val="00AF60BE"/>
    <w:rsid w:val="00AF6504"/>
    <w:rsid w:val="00AF6745"/>
    <w:rsid w:val="00B03341"/>
    <w:rsid w:val="00B03858"/>
    <w:rsid w:val="00B04BF4"/>
    <w:rsid w:val="00B05F97"/>
    <w:rsid w:val="00B07726"/>
    <w:rsid w:val="00B12C51"/>
    <w:rsid w:val="00B13EE7"/>
    <w:rsid w:val="00B1457C"/>
    <w:rsid w:val="00B149F2"/>
    <w:rsid w:val="00B15CCC"/>
    <w:rsid w:val="00B20C33"/>
    <w:rsid w:val="00B22933"/>
    <w:rsid w:val="00B22C62"/>
    <w:rsid w:val="00B30E10"/>
    <w:rsid w:val="00B32680"/>
    <w:rsid w:val="00B33340"/>
    <w:rsid w:val="00B33ED1"/>
    <w:rsid w:val="00B37693"/>
    <w:rsid w:val="00B4021B"/>
    <w:rsid w:val="00B427C3"/>
    <w:rsid w:val="00B4313F"/>
    <w:rsid w:val="00B43A1B"/>
    <w:rsid w:val="00B44E18"/>
    <w:rsid w:val="00B45F86"/>
    <w:rsid w:val="00B507CF"/>
    <w:rsid w:val="00B51497"/>
    <w:rsid w:val="00B51DE0"/>
    <w:rsid w:val="00B52FD8"/>
    <w:rsid w:val="00B53522"/>
    <w:rsid w:val="00B53F63"/>
    <w:rsid w:val="00B56B41"/>
    <w:rsid w:val="00B60088"/>
    <w:rsid w:val="00B60937"/>
    <w:rsid w:val="00B60B00"/>
    <w:rsid w:val="00B619B6"/>
    <w:rsid w:val="00B61BD3"/>
    <w:rsid w:val="00B62214"/>
    <w:rsid w:val="00B627AF"/>
    <w:rsid w:val="00B64085"/>
    <w:rsid w:val="00B649B5"/>
    <w:rsid w:val="00B65226"/>
    <w:rsid w:val="00B65C14"/>
    <w:rsid w:val="00B66895"/>
    <w:rsid w:val="00B70363"/>
    <w:rsid w:val="00B70906"/>
    <w:rsid w:val="00B7244C"/>
    <w:rsid w:val="00B741C1"/>
    <w:rsid w:val="00B748BF"/>
    <w:rsid w:val="00B7659C"/>
    <w:rsid w:val="00B77550"/>
    <w:rsid w:val="00B77F4C"/>
    <w:rsid w:val="00B815FE"/>
    <w:rsid w:val="00B8542A"/>
    <w:rsid w:val="00B857AF"/>
    <w:rsid w:val="00B87834"/>
    <w:rsid w:val="00B92954"/>
    <w:rsid w:val="00B92E5F"/>
    <w:rsid w:val="00B93747"/>
    <w:rsid w:val="00B96AA8"/>
    <w:rsid w:val="00B96B5A"/>
    <w:rsid w:val="00B9759F"/>
    <w:rsid w:val="00BA0DDC"/>
    <w:rsid w:val="00BA15FD"/>
    <w:rsid w:val="00BA267B"/>
    <w:rsid w:val="00BA4171"/>
    <w:rsid w:val="00BA421F"/>
    <w:rsid w:val="00BA5116"/>
    <w:rsid w:val="00BA5F3C"/>
    <w:rsid w:val="00BA660D"/>
    <w:rsid w:val="00BB031F"/>
    <w:rsid w:val="00BB141D"/>
    <w:rsid w:val="00BB2755"/>
    <w:rsid w:val="00BB32AC"/>
    <w:rsid w:val="00BB4014"/>
    <w:rsid w:val="00BB647B"/>
    <w:rsid w:val="00BB7493"/>
    <w:rsid w:val="00BB7753"/>
    <w:rsid w:val="00BC1B15"/>
    <w:rsid w:val="00BC3D0A"/>
    <w:rsid w:val="00BC45FF"/>
    <w:rsid w:val="00BC4E3F"/>
    <w:rsid w:val="00BC521A"/>
    <w:rsid w:val="00BC549B"/>
    <w:rsid w:val="00BD1175"/>
    <w:rsid w:val="00BD1BE5"/>
    <w:rsid w:val="00BD5B12"/>
    <w:rsid w:val="00BD5F53"/>
    <w:rsid w:val="00BD649C"/>
    <w:rsid w:val="00BD7D77"/>
    <w:rsid w:val="00BE0A55"/>
    <w:rsid w:val="00BE1147"/>
    <w:rsid w:val="00BE2C38"/>
    <w:rsid w:val="00BE5C05"/>
    <w:rsid w:val="00BE68EB"/>
    <w:rsid w:val="00BE76A2"/>
    <w:rsid w:val="00BF13F6"/>
    <w:rsid w:val="00BF36EE"/>
    <w:rsid w:val="00BF4B5F"/>
    <w:rsid w:val="00BF5D53"/>
    <w:rsid w:val="00C00BEB"/>
    <w:rsid w:val="00C016F5"/>
    <w:rsid w:val="00C0253F"/>
    <w:rsid w:val="00C02C65"/>
    <w:rsid w:val="00C02DEC"/>
    <w:rsid w:val="00C02FE9"/>
    <w:rsid w:val="00C03416"/>
    <w:rsid w:val="00C04405"/>
    <w:rsid w:val="00C05E60"/>
    <w:rsid w:val="00C06652"/>
    <w:rsid w:val="00C06B8F"/>
    <w:rsid w:val="00C0735B"/>
    <w:rsid w:val="00C10A1A"/>
    <w:rsid w:val="00C132EA"/>
    <w:rsid w:val="00C163D9"/>
    <w:rsid w:val="00C16BAF"/>
    <w:rsid w:val="00C200E1"/>
    <w:rsid w:val="00C20674"/>
    <w:rsid w:val="00C208AE"/>
    <w:rsid w:val="00C22B80"/>
    <w:rsid w:val="00C22E9E"/>
    <w:rsid w:val="00C233F2"/>
    <w:rsid w:val="00C24524"/>
    <w:rsid w:val="00C24855"/>
    <w:rsid w:val="00C24ADB"/>
    <w:rsid w:val="00C254DA"/>
    <w:rsid w:val="00C261FC"/>
    <w:rsid w:val="00C27A6A"/>
    <w:rsid w:val="00C30453"/>
    <w:rsid w:val="00C30C52"/>
    <w:rsid w:val="00C30F17"/>
    <w:rsid w:val="00C31A35"/>
    <w:rsid w:val="00C32A4E"/>
    <w:rsid w:val="00C343E2"/>
    <w:rsid w:val="00C34761"/>
    <w:rsid w:val="00C37CC7"/>
    <w:rsid w:val="00C41135"/>
    <w:rsid w:val="00C41FFF"/>
    <w:rsid w:val="00C42066"/>
    <w:rsid w:val="00C42242"/>
    <w:rsid w:val="00C474E5"/>
    <w:rsid w:val="00C50031"/>
    <w:rsid w:val="00C51683"/>
    <w:rsid w:val="00C519AC"/>
    <w:rsid w:val="00C53603"/>
    <w:rsid w:val="00C53D81"/>
    <w:rsid w:val="00C53E80"/>
    <w:rsid w:val="00C53F4B"/>
    <w:rsid w:val="00C55419"/>
    <w:rsid w:val="00C561D6"/>
    <w:rsid w:val="00C56728"/>
    <w:rsid w:val="00C57F4F"/>
    <w:rsid w:val="00C62477"/>
    <w:rsid w:val="00C62EB2"/>
    <w:rsid w:val="00C655A6"/>
    <w:rsid w:val="00C66CBB"/>
    <w:rsid w:val="00C67841"/>
    <w:rsid w:val="00C727F3"/>
    <w:rsid w:val="00C80A93"/>
    <w:rsid w:val="00C8316C"/>
    <w:rsid w:val="00C90397"/>
    <w:rsid w:val="00C93B55"/>
    <w:rsid w:val="00C965B9"/>
    <w:rsid w:val="00C96E20"/>
    <w:rsid w:val="00C97020"/>
    <w:rsid w:val="00CA0CAB"/>
    <w:rsid w:val="00CA1DE9"/>
    <w:rsid w:val="00CA2E79"/>
    <w:rsid w:val="00CA374A"/>
    <w:rsid w:val="00CA43F0"/>
    <w:rsid w:val="00CA5DEC"/>
    <w:rsid w:val="00CA72B3"/>
    <w:rsid w:val="00CB2040"/>
    <w:rsid w:val="00CB5DFC"/>
    <w:rsid w:val="00CB6096"/>
    <w:rsid w:val="00CB6A81"/>
    <w:rsid w:val="00CB71CF"/>
    <w:rsid w:val="00CC000E"/>
    <w:rsid w:val="00CC028A"/>
    <w:rsid w:val="00CC7908"/>
    <w:rsid w:val="00CD39AC"/>
    <w:rsid w:val="00CD5B89"/>
    <w:rsid w:val="00CD5C3D"/>
    <w:rsid w:val="00CE10DE"/>
    <w:rsid w:val="00CE271F"/>
    <w:rsid w:val="00CE2DF6"/>
    <w:rsid w:val="00CE57C6"/>
    <w:rsid w:val="00CE5AA8"/>
    <w:rsid w:val="00CE6D5B"/>
    <w:rsid w:val="00CF1044"/>
    <w:rsid w:val="00CF1B3C"/>
    <w:rsid w:val="00D01A48"/>
    <w:rsid w:val="00D047E2"/>
    <w:rsid w:val="00D05E64"/>
    <w:rsid w:val="00D05EB2"/>
    <w:rsid w:val="00D06EEC"/>
    <w:rsid w:val="00D0720D"/>
    <w:rsid w:val="00D11818"/>
    <w:rsid w:val="00D12E92"/>
    <w:rsid w:val="00D1478D"/>
    <w:rsid w:val="00D15814"/>
    <w:rsid w:val="00D15D8D"/>
    <w:rsid w:val="00D2032A"/>
    <w:rsid w:val="00D20DF2"/>
    <w:rsid w:val="00D2616D"/>
    <w:rsid w:val="00D26BD5"/>
    <w:rsid w:val="00D3106E"/>
    <w:rsid w:val="00D3143A"/>
    <w:rsid w:val="00D321AD"/>
    <w:rsid w:val="00D33F36"/>
    <w:rsid w:val="00D35322"/>
    <w:rsid w:val="00D40A29"/>
    <w:rsid w:val="00D40D54"/>
    <w:rsid w:val="00D40FFB"/>
    <w:rsid w:val="00D41A98"/>
    <w:rsid w:val="00D44717"/>
    <w:rsid w:val="00D447C7"/>
    <w:rsid w:val="00D46399"/>
    <w:rsid w:val="00D46A03"/>
    <w:rsid w:val="00D46BB6"/>
    <w:rsid w:val="00D5323E"/>
    <w:rsid w:val="00D542A2"/>
    <w:rsid w:val="00D60466"/>
    <w:rsid w:val="00D61A4A"/>
    <w:rsid w:val="00D62253"/>
    <w:rsid w:val="00D623E5"/>
    <w:rsid w:val="00D633EE"/>
    <w:rsid w:val="00D65675"/>
    <w:rsid w:val="00D65EF7"/>
    <w:rsid w:val="00D66C55"/>
    <w:rsid w:val="00D709FA"/>
    <w:rsid w:val="00D72687"/>
    <w:rsid w:val="00D730AE"/>
    <w:rsid w:val="00D730CA"/>
    <w:rsid w:val="00D73115"/>
    <w:rsid w:val="00D743E8"/>
    <w:rsid w:val="00D75D99"/>
    <w:rsid w:val="00D76B99"/>
    <w:rsid w:val="00D8066D"/>
    <w:rsid w:val="00D80744"/>
    <w:rsid w:val="00D80DC4"/>
    <w:rsid w:val="00D80DC9"/>
    <w:rsid w:val="00D82C58"/>
    <w:rsid w:val="00D83AF4"/>
    <w:rsid w:val="00D83C7A"/>
    <w:rsid w:val="00D84B08"/>
    <w:rsid w:val="00D84DB8"/>
    <w:rsid w:val="00D85246"/>
    <w:rsid w:val="00D861D1"/>
    <w:rsid w:val="00D86561"/>
    <w:rsid w:val="00D86E51"/>
    <w:rsid w:val="00D87D2B"/>
    <w:rsid w:val="00D91486"/>
    <w:rsid w:val="00D93F58"/>
    <w:rsid w:val="00D94368"/>
    <w:rsid w:val="00D949FD"/>
    <w:rsid w:val="00D96806"/>
    <w:rsid w:val="00D97F1F"/>
    <w:rsid w:val="00DA003F"/>
    <w:rsid w:val="00DA1E1A"/>
    <w:rsid w:val="00DA2BA2"/>
    <w:rsid w:val="00DA37D6"/>
    <w:rsid w:val="00DA4E1D"/>
    <w:rsid w:val="00DA5F76"/>
    <w:rsid w:val="00DB1965"/>
    <w:rsid w:val="00DB2336"/>
    <w:rsid w:val="00DB2C5A"/>
    <w:rsid w:val="00DB38E0"/>
    <w:rsid w:val="00DB5AEC"/>
    <w:rsid w:val="00DC35DA"/>
    <w:rsid w:val="00DC4081"/>
    <w:rsid w:val="00DC4A83"/>
    <w:rsid w:val="00DC5640"/>
    <w:rsid w:val="00DC6AF4"/>
    <w:rsid w:val="00DC71C1"/>
    <w:rsid w:val="00DC7EB6"/>
    <w:rsid w:val="00DD37BA"/>
    <w:rsid w:val="00DD4174"/>
    <w:rsid w:val="00DD5208"/>
    <w:rsid w:val="00DD5BEF"/>
    <w:rsid w:val="00DD6498"/>
    <w:rsid w:val="00DE2E1F"/>
    <w:rsid w:val="00DE340F"/>
    <w:rsid w:val="00DE5249"/>
    <w:rsid w:val="00DE72C9"/>
    <w:rsid w:val="00DE7424"/>
    <w:rsid w:val="00DE7978"/>
    <w:rsid w:val="00DF0626"/>
    <w:rsid w:val="00DF0F22"/>
    <w:rsid w:val="00DF3126"/>
    <w:rsid w:val="00DF4D4B"/>
    <w:rsid w:val="00E0086E"/>
    <w:rsid w:val="00E00D75"/>
    <w:rsid w:val="00E01766"/>
    <w:rsid w:val="00E02E72"/>
    <w:rsid w:val="00E05769"/>
    <w:rsid w:val="00E06807"/>
    <w:rsid w:val="00E10B20"/>
    <w:rsid w:val="00E115FA"/>
    <w:rsid w:val="00E1185D"/>
    <w:rsid w:val="00E11C21"/>
    <w:rsid w:val="00E14206"/>
    <w:rsid w:val="00E14ED0"/>
    <w:rsid w:val="00E179E3"/>
    <w:rsid w:val="00E23EDF"/>
    <w:rsid w:val="00E24483"/>
    <w:rsid w:val="00E259A7"/>
    <w:rsid w:val="00E260F4"/>
    <w:rsid w:val="00E27FC1"/>
    <w:rsid w:val="00E27FE7"/>
    <w:rsid w:val="00E308A9"/>
    <w:rsid w:val="00E31F71"/>
    <w:rsid w:val="00E31FF7"/>
    <w:rsid w:val="00E36FB1"/>
    <w:rsid w:val="00E376D3"/>
    <w:rsid w:val="00E3785C"/>
    <w:rsid w:val="00E37E41"/>
    <w:rsid w:val="00E40368"/>
    <w:rsid w:val="00E4144C"/>
    <w:rsid w:val="00E4483C"/>
    <w:rsid w:val="00E4572D"/>
    <w:rsid w:val="00E46E55"/>
    <w:rsid w:val="00E52B5D"/>
    <w:rsid w:val="00E532E1"/>
    <w:rsid w:val="00E545B8"/>
    <w:rsid w:val="00E572E7"/>
    <w:rsid w:val="00E5743B"/>
    <w:rsid w:val="00E57CED"/>
    <w:rsid w:val="00E614EE"/>
    <w:rsid w:val="00E6168D"/>
    <w:rsid w:val="00E61B87"/>
    <w:rsid w:val="00E63388"/>
    <w:rsid w:val="00E64AA6"/>
    <w:rsid w:val="00E650A4"/>
    <w:rsid w:val="00E66768"/>
    <w:rsid w:val="00E705A6"/>
    <w:rsid w:val="00E715A0"/>
    <w:rsid w:val="00E72BDA"/>
    <w:rsid w:val="00E74D7C"/>
    <w:rsid w:val="00E75339"/>
    <w:rsid w:val="00E76B10"/>
    <w:rsid w:val="00E8101C"/>
    <w:rsid w:val="00E8392B"/>
    <w:rsid w:val="00E83F87"/>
    <w:rsid w:val="00E871F4"/>
    <w:rsid w:val="00E90629"/>
    <w:rsid w:val="00E90C6A"/>
    <w:rsid w:val="00E917F5"/>
    <w:rsid w:val="00E9190B"/>
    <w:rsid w:val="00E91C91"/>
    <w:rsid w:val="00E92356"/>
    <w:rsid w:val="00E9552D"/>
    <w:rsid w:val="00E97192"/>
    <w:rsid w:val="00E9752E"/>
    <w:rsid w:val="00EA098A"/>
    <w:rsid w:val="00EA3F69"/>
    <w:rsid w:val="00EA43D2"/>
    <w:rsid w:val="00EA49EA"/>
    <w:rsid w:val="00EA4A5D"/>
    <w:rsid w:val="00EB0E08"/>
    <w:rsid w:val="00EB1374"/>
    <w:rsid w:val="00EB13AA"/>
    <w:rsid w:val="00EB195A"/>
    <w:rsid w:val="00EB1E78"/>
    <w:rsid w:val="00EB30FE"/>
    <w:rsid w:val="00EB7965"/>
    <w:rsid w:val="00EC083F"/>
    <w:rsid w:val="00EC1A1A"/>
    <w:rsid w:val="00EC36F9"/>
    <w:rsid w:val="00EC4FED"/>
    <w:rsid w:val="00EC5CEB"/>
    <w:rsid w:val="00EC617E"/>
    <w:rsid w:val="00EC6A65"/>
    <w:rsid w:val="00ED1C00"/>
    <w:rsid w:val="00ED227C"/>
    <w:rsid w:val="00ED2C84"/>
    <w:rsid w:val="00ED3CB7"/>
    <w:rsid w:val="00EE2716"/>
    <w:rsid w:val="00EE5AD8"/>
    <w:rsid w:val="00EE6339"/>
    <w:rsid w:val="00EE665C"/>
    <w:rsid w:val="00EF3D13"/>
    <w:rsid w:val="00EF4651"/>
    <w:rsid w:val="00EF79B9"/>
    <w:rsid w:val="00F0497A"/>
    <w:rsid w:val="00F0668B"/>
    <w:rsid w:val="00F10974"/>
    <w:rsid w:val="00F10B44"/>
    <w:rsid w:val="00F12F47"/>
    <w:rsid w:val="00F13560"/>
    <w:rsid w:val="00F152F9"/>
    <w:rsid w:val="00F17BFB"/>
    <w:rsid w:val="00F20E8A"/>
    <w:rsid w:val="00F21C51"/>
    <w:rsid w:val="00F21D34"/>
    <w:rsid w:val="00F252D6"/>
    <w:rsid w:val="00F264D8"/>
    <w:rsid w:val="00F3394C"/>
    <w:rsid w:val="00F33CCB"/>
    <w:rsid w:val="00F36C5D"/>
    <w:rsid w:val="00F37E32"/>
    <w:rsid w:val="00F40029"/>
    <w:rsid w:val="00F408A9"/>
    <w:rsid w:val="00F41C7A"/>
    <w:rsid w:val="00F41F33"/>
    <w:rsid w:val="00F5401A"/>
    <w:rsid w:val="00F5551A"/>
    <w:rsid w:val="00F55EC8"/>
    <w:rsid w:val="00F57372"/>
    <w:rsid w:val="00F60424"/>
    <w:rsid w:val="00F63C11"/>
    <w:rsid w:val="00F66737"/>
    <w:rsid w:val="00F704CC"/>
    <w:rsid w:val="00F71FE1"/>
    <w:rsid w:val="00F7214E"/>
    <w:rsid w:val="00F73E1B"/>
    <w:rsid w:val="00F75F8E"/>
    <w:rsid w:val="00F829F9"/>
    <w:rsid w:val="00F82A64"/>
    <w:rsid w:val="00F82F8D"/>
    <w:rsid w:val="00F83BAA"/>
    <w:rsid w:val="00F85E73"/>
    <w:rsid w:val="00F860A1"/>
    <w:rsid w:val="00F90C3A"/>
    <w:rsid w:val="00F91A4B"/>
    <w:rsid w:val="00F938FC"/>
    <w:rsid w:val="00F93A6A"/>
    <w:rsid w:val="00F96793"/>
    <w:rsid w:val="00F97B7E"/>
    <w:rsid w:val="00F97F5F"/>
    <w:rsid w:val="00FA3980"/>
    <w:rsid w:val="00FA4099"/>
    <w:rsid w:val="00FA579A"/>
    <w:rsid w:val="00FA782E"/>
    <w:rsid w:val="00FA7D08"/>
    <w:rsid w:val="00FB11C5"/>
    <w:rsid w:val="00FB1F81"/>
    <w:rsid w:val="00FB36A9"/>
    <w:rsid w:val="00FB61F0"/>
    <w:rsid w:val="00FC187D"/>
    <w:rsid w:val="00FC25B7"/>
    <w:rsid w:val="00FC3241"/>
    <w:rsid w:val="00FC38E2"/>
    <w:rsid w:val="00FC394D"/>
    <w:rsid w:val="00FC3E9F"/>
    <w:rsid w:val="00FD0D89"/>
    <w:rsid w:val="00FD3BE8"/>
    <w:rsid w:val="00FD3E28"/>
    <w:rsid w:val="00FD4A20"/>
    <w:rsid w:val="00FD5188"/>
    <w:rsid w:val="00FD5EB0"/>
    <w:rsid w:val="00FD702F"/>
    <w:rsid w:val="00FE1CAD"/>
    <w:rsid w:val="00FE1F4C"/>
    <w:rsid w:val="00FE46B6"/>
    <w:rsid w:val="00FE4E0B"/>
    <w:rsid w:val="00FE517B"/>
    <w:rsid w:val="00FF19A0"/>
    <w:rsid w:val="00FF1C9A"/>
    <w:rsid w:val="00FF5F80"/>
    <w:rsid w:val="00FF63C2"/>
    <w:rsid w:val="00FF7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DF84F8"/>
  <w15:chartTrackingRefBased/>
  <w15:docId w15:val="{785ABC1B-91CB-4EDA-B045-C0473255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07A87"/>
    <w:pPr>
      <w:suppressAutoHyphens/>
    </w:pPr>
    <w:rPr>
      <w:rFonts w:ascii="Arial" w:hAnsi="Arial"/>
      <w:sz w:val="22"/>
      <w:szCs w:val="24"/>
      <w:lang w:eastAsia="ar-SA"/>
    </w:rPr>
  </w:style>
  <w:style w:type="paragraph" w:styleId="berschrift1">
    <w:name w:val="heading 1"/>
    <w:basedOn w:val="Standard"/>
    <w:next w:val="Standard"/>
    <w:qFormat/>
    <w:pPr>
      <w:keepNext/>
      <w:tabs>
        <w:tab w:val="left" w:pos="0"/>
      </w:tabs>
      <w:spacing w:before="240" w:after="60"/>
      <w:outlineLvl w:val="0"/>
    </w:pPr>
    <w:rPr>
      <w:rFonts w:cs="Arial"/>
      <w:b/>
      <w:bCs/>
      <w:kern w:val="1"/>
      <w:sz w:val="32"/>
      <w:szCs w:val="32"/>
    </w:rPr>
  </w:style>
  <w:style w:type="paragraph" w:styleId="berschrift2">
    <w:name w:val="heading 2"/>
    <w:basedOn w:val="Standard"/>
    <w:next w:val="Standard"/>
    <w:link w:val="berschrift2Zchn"/>
    <w:qFormat/>
    <w:rsid w:val="001E2E73"/>
    <w:pPr>
      <w:keepNext/>
      <w:numPr>
        <w:ilvl w:val="1"/>
        <w:numId w:val="2"/>
      </w:numPr>
      <w:tabs>
        <w:tab w:val="num" w:pos="567"/>
      </w:tabs>
      <w:spacing w:before="240" w:after="60"/>
      <w:ind w:left="567" w:hanging="567"/>
      <w:outlineLvl w:val="1"/>
    </w:pPr>
    <w:rPr>
      <w:rFonts w:cs="Arial"/>
      <w:b/>
      <w:bCs/>
      <w:iCs/>
      <w:sz w:val="24"/>
      <w:szCs w:val="28"/>
    </w:rPr>
  </w:style>
  <w:style w:type="paragraph" w:styleId="berschrift3">
    <w:name w:val="heading 3"/>
    <w:basedOn w:val="Standard"/>
    <w:next w:val="Standard"/>
    <w:link w:val="berschrift3Zchn"/>
    <w:qFormat/>
    <w:rsid w:val="0080082A"/>
    <w:pPr>
      <w:keepNext/>
      <w:numPr>
        <w:ilvl w:val="2"/>
        <w:numId w:val="2"/>
      </w:numPr>
      <w:tabs>
        <w:tab w:val="clear" w:pos="142"/>
        <w:tab w:val="num" w:pos="2693"/>
      </w:tabs>
      <w:spacing w:before="240" w:after="60"/>
      <w:ind w:left="851" w:hanging="851"/>
      <w:outlineLvl w:val="2"/>
    </w:pPr>
    <w:rPr>
      <w:rFonts w:cs="Arial"/>
      <w:b/>
      <w:bCs/>
      <w:sz w:val="24"/>
    </w:rPr>
  </w:style>
  <w:style w:type="paragraph" w:styleId="berschrift4">
    <w:name w:val="heading 4"/>
    <w:basedOn w:val="Standard"/>
    <w:next w:val="Standard"/>
    <w:qFormat/>
    <w:pPr>
      <w:keepNext/>
      <w:tabs>
        <w:tab w:val="left" w:pos="0"/>
      </w:tabs>
      <w:spacing w:before="240" w:after="60"/>
      <w:outlineLvl w:val="3"/>
    </w:pPr>
    <w:rPr>
      <w:b/>
      <w:bCs/>
      <w:sz w:val="24"/>
    </w:rPr>
  </w:style>
  <w:style w:type="paragraph" w:styleId="berschrift5">
    <w:name w:val="heading 5"/>
    <w:basedOn w:val="Standard"/>
    <w:next w:val="Standard"/>
    <w:qFormat/>
    <w:pPr>
      <w:tabs>
        <w:tab w:val="left" w:pos="0"/>
      </w:tabs>
      <w:spacing w:before="240" w:after="60"/>
      <w:outlineLvl w:val="4"/>
    </w:pPr>
    <w:rPr>
      <w:b/>
      <w:bCs/>
      <w:iCs/>
      <w:sz w:val="24"/>
      <w:szCs w:val="26"/>
    </w:rPr>
  </w:style>
  <w:style w:type="paragraph" w:styleId="berschrift6">
    <w:name w:val="heading 6"/>
    <w:basedOn w:val="Standard"/>
    <w:next w:val="Standard"/>
    <w:qFormat/>
    <w:pPr>
      <w:tabs>
        <w:tab w:val="left" w:pos="0"/>
      </w:tabs>
      <w:spacing w:before="240" w:after="60"/>
      <w:outlineLvl w:val="5"/>
    </w:pPr>
    <w:rPr>
      <w:rFonts w:ascii="Times New Roman" w:hAnsi="Times New Roman"/>
      <w:b/>
      <w:bCs/>
      <w:szCs w:val="22"/>
    </w:rPr>
  </w:style>
  <w:style w:type="paragraph" w:styleId="berschrift7">
    <w:name w:val="heading 7"/>
    <w:basedOn w:val="Standard"/>
    <w:next w:val="Standard"/>
    <w:qFormat/>
    <w:pPr>
      <w:tabs>
        <w:tab w:val="left" w:pos="0"/>
      </w:tabs>
      <w:spacing w:before="240" w:after="60"/>
      <w:outlineLvl w:val="6"/>
    </w:pPr>
    <w:rPr>
      <w:rFonts w:ascii="Times New Roman" w:hAnsi="Times New Roman"/>
      <w:sz w:val="24"/>
    </w:rPr>
  </w:style>
  <w:style w:type="paragraph" w:styleId="berschrift8">
    <w:name w:val="heading 8"/>
    <w:basedOn w:val="Standard"/>
    <w:next w:val="Standard"/>
    <w:qFormat/>
    <w:pPr>
      <w:tabs>
        <w:tab w:val="left" w:pos="0"/>
      </w:tabs>
      <w:spacing w:before="240" w:after="60"/>
      <w:outlineLvl w:val="7"/>
    </w:pPr>
    <w:rPr>
      <w:rFonts w:ascii="Times New Roman" w:hAnsi="Times New Roman"/>
      <w:i/>
      <w:iCs/>
      <w:sz w:val="24"/>
    </w:rPr>
  </w:style>
  <w:style w:type="paragraph" w:styleId="berschrift9">
    <w:name w:val="heading 9"/>
    <w:basedOn w:val="Standard"/>
    <w:next w:val="Standard"/>
    <w:qFormat/>
    <w:pPr>
      <w:tabs>
        <w:tab w:val="left" w:pos="0"/>
      </w:tabs>
      <w:spacing w:before="240" w:after="60"/>
      <w:outlineLvl w:val="8"/>
    </w:pPr>
    <w:rPr>
      <w:rFonts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Arial" w:eastAsia="Times New Roman" w:hAnsi="Arial" w:cs="Aria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cs="Times New Roman"/>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Times New Roman" w:eastAsia="Times New Roman" w:hAnsi="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Absatz-Standardschriftart1">
    <w:name w:val="Absatz-Standardschriftart1"/>
  </w:style>
  <w:style w:type="character" w:customStyle="1" w:styleId="WW8Num2z3">
    <w:name w:val="WW8Num2z3"/>
    <w:rPr>
      <w:rFonts w:ascii="Symbol" w:hAnsi="Symbol"/>
    </w:rPr>
  </w:style>
  <w:style w:type="character" w:customStyle="1" w:styleId="WW-Absatz-Standardschriftart">
    <w:name w:val="WW-Absatz-Standardschriftart"/>
  </w:style>
  <w:style w:type="character" w:customStyle="1" w:styleId="WW8Num1z0">
    <w:name w:val="WW8Num1z0"/>
    <w:rPr>
      <w:rFonts w:ascii="Symbol" w:hAnsi="Symbol"/>
      <w:color w:val="auto"/>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3z3">
    <w:name w:val="WW8Num13z3"/>
    <w:rPr>
      <w:rFonts w:ascii="Symbol" w:hAnsi="Symbol"/>
    </w:rPr>
  </w:style>
  <w:style w:type="character" w:customStyle="1" w:styleId="WW-Absatz-Standardschriftart1">
    <w:name w:val="WW-Absatz-Standardschriftart1"/>
  </w:style>
  <w:style w:type="character" w:styleId="Hyperlink">
    <w:name w:val="Hyperlink"/>
    <w:uiPriority w:val="99"/>
    <w:rPr>
      <w:color w:val="0000FF"/>
      <w:u w:val="single"/>
    </w:rPr>
  </w:style>
  <w:style w:type="character" w:styleId="Seitenzahl">
    <w:name w:val="page number"/>
    <w:basedOn w:val="WW-Absatz-Standardschriftart1"/>
  </w:style>
  <w:style w:type="character" w:customStyle="1" w:styleId="BesuchterHyperlink">
    <w:name w:val="BesuchterHyperlink"/>
    <w:rPr>
      <w:color w:val="800080"/>
      <w:u w:val="single"/>
    </w:rPr>
  </w:style>
  <w:style w:type="character" w:customStyle="1" w:styleId="Funotenzeichen1">
    <w:name w:val="Fußnotenzeichen1"/>
    <w:rPr>
      <w:vertAlign w:val="superscript"/>
    </w:rPr>
  </w:style>
  <w:style w:type="character" w:customStyle="1" w:styleId="n0075e070x007fe8f0">
    <w:name w:val="n0075e070x007fe8f0"/>
    <w:basedOn w:val="WW-Absatz-Standardschriftart1"/>
  </w:style>
  <w:style w:type="character" w:customStyle="1" w:styleId="ZchnZchn">
    <w:name w:val="Zchn Zchn"/>
    <w:rPr>
      <w:rFonts w:ascii="Arial" w:hAnsi="Arial" w:cs="Arial"/>
      <w:b/>
      <w:bCs/>
      <w:iCs/>
      <w:sz w:val="24"/>
      <w:szCs w:val="28"/>
      <w:lang w:val="de-DE" w:eastAsia="ar-SA" w:bidi="ar-SA"/>
    </w:rPr>
  </w:style>
  <w:style w:type="character" w:customStyle="1" w:styleId="Endnotenzeichen1">
    <w:name w:val="Endnotenzeichen1"/>
    <w:rPr>
      <w:vertAlign w:val="superscript"/>
    </w:rPr>
  </w:style>
  <w:style w:type="character" w:customStyle="1" w:styleId="Aufzhlungszeichen1">
    <w:name w:val="Aufzählungszeichen1"/>
    <w:rPr>
      <w:rFonts w:ascii="StarSymbol" w:eastAsia="StarSymbol" w:hAnsi="StarSymbol" w:cs="StarSymbol"/>
      <w:sz w:val="18"/>
      <w:szCs w:val="18"/>
    </w:rPr>
  </w:style>
  <w:style w:type="character" w:customStyle="1" w:styleId="Kommentarzeichen1">
    <w:name w:val="Kommentarzeichen1"/>
    <w:rPr>
      <w:sz w:val="16"/>
      <w:szCs w:val="16"/>
    </w:rPr>
  </w:style>
  <w:style w:type="character" w:styleId="Funotenzeichen">
    <w:name w:val="footnote reference"/>
    <w:rPr>
      <w:vertAlign w:val="superscript"/>
    </w:rPr>
  </w:style>
  <w:style w:type="character" w:styleId="Endnotenzeichen">
    <w:name w:val="endnote reference"/>
    <w:rPr>
      <w:vertAlign w:val="superscript"/>
    </w:rPr>
  </w:style>
  <w:style w:type="paragraph" w:customStyle="1" w:styleId="berschrift">
    <w:name w:val="Überschrift"/>
    <w:basedOn w:val="Standard"/>
    <w:next w:val="Textkrper"/>
    <w:pPr>
      <w:keepNext/>
      <w:spacing w:before="240" w:after="120"/>
    </w:pPr>
    <w:rPr>
      <w:rFonts w:ascii="Albany" w:eastAsia="MS Mincho" w:hAnsi="Albany" w:cs="Tahoma"/>
      <w:sz w:val="28"/>
      <w:szCs w:val="28"/>
    </w:rPr>
  </w:style>
  <w:style w:type="paragraph" w:styleId="Textkrper">
    <w:name w:val="Body Text"/>
    <w:basedOn w:val="Standard"/>
    <w:link w:val="TextkrperZchn"/>
    <w:pPr>
      <w:jc w:val="both"/>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rPr>
  </w:style>
  <w:style w:type="paragraph" w:customStyle="1" w:styleId="Verzeichnis">
    <w:name w:val="Verzeichnis"/>
    <w:basedOn w:val="Standard"/>
    <w:pPr>
      <w:suppressLineNumbers/>
    </w:pPr>
    <w:rPr>
      <w:rFonts w:cs="Tahoma"/>
    </w:rPr>
  </w:style>
  <w:style w:type="paragraph" w:styleId="Verzeichnis1">
    <w:name w:val="toc 1"/>
    <w:basedOn w:val="Standard"/>
    <w:next w:val="Standard"/>
    <w:uiPriority w:val="39"/>
    <w:pPr>
      <w:spacing w:before="120" w:after="120"/>
    </w:pPr>
    <w:rPr>
      <w:rFonts w:asciiTheme="minorHAnsi" w:hAnsiTheme="minorHAnsi" w:cstheme="minorHAnsi"/>
      <w:b/>
      <w:bCs/>
      <w:caps/>
      <w:sz w:val="20"/>
      <w:szCs w:val="20"/>
    </w:rPr>
  </w:style>
  <w:style w:type="paragraph" w:styleId="Kopfzeile">
    <w:name w:val="header"/>
    <w:basedOn w:val="Standard"/>
  </w:style>
  <w:style w:type="paragraph" w:styleId="Fuzeile">
    <w:name w:val="footer"/>
    <w:basedOn w:val="Standard"/>
  </w:style>
  <w:style w:type="paragraph" w:styleId="Verzeichnis2">
    <w:name w:val="toc 2"/>
    <w:basedOn w:val="Standard"/>
    <w:next w:val="Standard"/>
    <w:uiPriority w:val="39"/>
    <w:pPr>
      <w:ind w:left="220"/>
    </w:pPr>
    <w:rPr>
      <w:rFonts w:asciiTheme="minorHAnsi" w:hAnsiTheme="minorHAnsi" w:cstheme="minorHAnsi"/>
      <w:smallCaps/>
      <w:sz w:val="20"/>
      <w:szCs w:val="20"/>
    </w:rPr>
  </w:style>
  <w:style w:type="paragraph" w:customStyle="1" w:styleId="MM-Beziehung">
    <w:name w:val="MM-Beziehung"/>
    <w:basedOn w:val="Standard"/>
  </w:style>
  <w:style w:type="paragraph" w:styleId="Verzeichnis3">
    <w:name w:val="toc 3"/>
    <w:basedOn w:val="Standard"/>
    <w:next w:val="Standard"/>
    <w:uiPriority w:val="39"/>
    <w:pPr>
      <w:ind w:left="440"/>
    </w:pPr>
    <w:rPr>
      <w:rFonts w:asciiTheme="minorHAnsi" w:hAnsiTheme="minorHAnsi" w:cstheme="minorHAnsi"/>
      <w:i/>
      <w:iCs/>
      <w:sz w:val="20"/>
      <w:szCs w:val="20"/>
    </w:rPr>
  </w:style>
  <w:style w:type="paragraph" w:customStyle="1" w:styleId="aufzael">
    <w:name w:val="aufzael"/>
    <w:basedOn w:val="Standard"/>
    <w:pPr>
      <w:tabs>
        <w:tab w:val="left" w:pos="0"/>
      </w:tabs>
      <w:ind w:left="-360"/>
    </w:pPr>
    <w:rPr>
      <w:szCs w:val="20"/>
    </w:rPr>
  </w:style>
  <w:style w:type="paragraph" w:styleId="Funotentext">
    <w:name w:val="footnote text"/>
    <w:basedOn w:val="Standard"/>
    <w:rPr>
      <w:sz w:val="20"/>
      <w:szCs w:val="20"/>
    </w:rPr>
  </w:style>
  <w:style w:type="paragraph" w:customStyle="1" w:styleId="Textkrper21">
    <w:name w:val="Textkörper 21"/>
    <w:basedOn w:val="Standard"/>
    <w:rPr>
      <w:rFonts w:cs="Arial"/>
      <w:i/>
      <w:iCs/>
      <w:sz w:val="20"/>
      <w:szCs w:val="20"/>
    </w:rPr>
  </w:style>
  <w:style w:type="paragraph" w:styleId="Sprechblasentext">
    <w:name w:val="Balloon Text"/>
    <w:basedOn w:val="Standard"/>
    <w:rPr>
      <w:rFonts w:ascii="Tahoma" w:hAnsi="Tahoma" w:cs="Tahoma"/>
      <w:sz w:val="16"/>
      <w:szCs w:val="16"/>
    </w:rPr>
  </w:style>
  <w:style w:type="paragraph" w:customStyle="1" w:styleId="nurText">
    <w:name w:val="nur Text"/>
    <w:basedOn w:val="Standard"/>
    <w:pPr>
      <w:spacing w:after="120"/>
      <w:jc w:val="both"/>
    </w:pPr>
    <w:rPr>
      <w:rFonts w:cs="Arial"/>
      <w:szCs w:val="20"/>
    </w:rPr>
  </w:style>
  <w:style w:type="paragraph" w:customStyle="1" w:styleId="Aufzhl1">
    <w:name w:val="Aufzähl 1"/>
    <w:basedOn w:val="Standard"/>
    <w:pPr>
      <w:spacing w:after="60" w:line="300" w:lineRule="atLeast"/>
      <w:jc w:val="both"/>
    </w:pPr>
    <w:rPr>
      <w:sz w:val="24"/>
      <w:szCs w:val="20"/>
    </w:rPr>
  </w:style>
  <w:style w:type="paragraph" w:styleId="Textkrper-Zeileneinzug">
    <w:name w:val="Body Text Indent"/>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abAuf">
    <w:name w:val="Tab_Auf"/>
    <w:basedOn w:val="Standard"/>
    <w:pPr>
      <w:tabs>
        <w:tab w:val="left" w:pos="0"/>
      </w:tabs>
    </w:pPr>
  </w:style>
  <w:style w:type="paragraph" w:customStyle="1" w:styleId="Textkrper31">
    <w:name w:val="Textkörper 31"/>
    <w:basedOn w:val="Standard"/>
    <w:pPr>
      <w:jc w:val="both"/>
    </w:pPr>
    <w:rPr>
      <w:color w:val="FF0000"/>
    </w:rPr>
  </w:style>
  <w:style w:type="paragraph" w:customStyle="1" w:styleId="Aufzhlvorn">
    <w:name w:val="Aufzähl vorn"/>
    <w:basedOn w:val="aufzael"/>
    <w:pPr>
      <w:tabs>
        <w:tab w:val="left" w:pos="360"/>
      </w:tabs>
      <w:ind w:left="-2160"/>
    </w:pPr>
    <w:rPr>
      <w:iCs/>
      <w:color w:val="FF6600"/>
      <w:szCs w:val="24"/>
    </w:rPr>
  </w:style>
  <w:style w:type="paragraph" w:styleId="Endnotentext">
    <w:name w:val="endnote text"/>
    <w:basedOn w:val="Standard"/>
    <w:rPr>
      <w:sz w:val="20"/>
      <w:szCs w:val="20"/>
    </w:rPr>
  </w:style>
  <w:style w:type="paragraph" w:styleId="HTMLVorformatiert">
    <w:name w:val="HTML Preformatted"/>
    <w:basedOn w:val="Standard"/>
    <w:rPr>
      <w:rFonts w:ascii="Courier New" w:eastAsia="Courier New" w:hAnsi="Courier New" w:cs="Courier New"/>
      <w:sz w:val="20"/>
      <w:szCs w:val="20"/>
    </w:rPr>
  </w:style>
  <w:style w:type="paragraph" w:customStyle="1" w:styleId="Textkrper-Einzug31">
    <w:name w:val="Textkörper-Einzug 31"/>
    <w:basedOn w:val="Standard"/>
    <w:pPr>
      <w:ind w:left="540" w:hanging="540"/>
      <w:jc w:val="both"/>
    </w:pPr>
    <w:rPr>
      <w:color w:val="008080"/>
    </w:rPr>
  </w:style>
  <w:style w:type="paragraph" w:styleId="StandardWeb">
    <w:name w:val="Normal (Web)"/>
    <w:basedOn w:val="Standard"/>
    <w:uiPriority w:val="99"/>
    <w:pPr>
      <w:spacing w:before="280" w:after="280"/>
    </w:pPr>
    <w:rPr>
      <w:rFonts w:ascii="Times New Roman" w:hAnsi="Times New Roman"/>
      <w:sz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Verzeichnis4">
    <w:name w:val="toc 4"/>
    <w:basedOn w:val="Verzeichnis"/>
    <w:pPr>
      <w:suppressLineNumbers w:val="0"/>
      <w:ind w:left="660"/>
    </w:pPr>
    <w:rPr>
      <w:rFonts w:asciiTheme="minorHAnsi" w:hAnsiTheme="minorHAnsi" w:cstheme="minorHAnsi"/>
      <w:sz w:val="18"/>
      <w:szCs w:val="18"/>
    </w:rPr>
  </w:style>
  <w:style w:type="paragraph" w:styleId="Verzeichnis5">
    <w:name w:val="toc 5"/>
    <w:basedOn w:val="Verzeichnis"/>
    <w:pPr>
      <w:suppressLineNumbers w:val="0"/>
      <w:ind w:left="880"/>
    </w:pPr>
    <w:rPr>
      <w:rFonts w:asciiTheme="minorHAnsi" w:hAnsiTheme="minorHAnsi" w:cstheme="minorHAnsi"/>
      <w:sz w:val="18"/>
      <w:szCs w:val="18"/>
    </w:rPr>
  </w:style>
  <w:style w:type="paragraph" w:styleId="Verzeichnis6">
    <w:name w:val="toc 6"/>
    <w:basedOn w:val="Verzeichnis"/>
    <w:pPr>
      <w:suppressLineNumbers w:val="0"/>
      <w:ind w:left="1100"/>
    </w:pPr>
    <w:rPr>
      <w:rFonts w:asciiTheme="minorHAnsi" w:hAnsiTheme="minorHAnsi" w:cstheme="minorHAnsi"/>
      <w:sz w:val="18"/>
      <w:szCs w:val="18"/>
    </w:rPr>
  </w:style>
  <w:style w:type="paragraph" w:styleId="Verzeichnis7">
    <w:name w:val="toc 7"/>
    <w:basedOn w:val="Verzeichnis"/>
    <w:pPr>
      <w:suppressLineNumbers w:val="0"/>
      <w:ind w:left="1320"/>
    </w:pPr>
    <w:rPr>
      <w:rFonts w:asciiTheme="minorHAnsi" w:hAnsiTheme="minorHAnsi" w:cstheme="minorHAnsi"/>
      <w:sz w:val="18"/>
      <w:szCs w:val="18"/>
    </w:rPr>
  </w:style>
  <w:style w:type="paragraph" w:styleId="Verzeichnis8">
    <w:name w:val="toc 8"/>
    <w:basedOn w:val="Verzeichnis"/>
    <w:pPr>
      <w:suppressLineNumbers w:val="0"/>
      <w:ind w:left="1540"/>
    </w:pPr>
    <w:rPr>
      <w:rFonts w:asciiTheme="minorHAnsi" w:hAnsiTheme="minorHAnsi" w:cstheme="minorHAnsi"/>
      <w:sz w:val="18"/>
      <w:szCs w:val="18"/>
    </w:rPr>
  </w:style>
  <w:style w:type="paragraph" w:styleId="Verzeichnis9">
    <w:name w:val="toc 9"/>
    <w:basedOn w:val="Verzeichnis"/>
    <w:pPr>
      <w:suppressLineNumbers w:val="0"/>
      <w:ind w:left="1760"/>
    </w:pPr>
    <w:rPr>
      <w:rFonts w:asciiTheme="minorHAnsi" w:hAnsiTheme="minorHAnsi" w:cstheme="minorHAnsi"/>
      <w:sz w:val="18"/>
      <w:szCs w:val="18"/>
    </w:rPr>
  </w:style>
  <w:style w:type="paragraph" w:customStyle="1" w:styleId="Inhaltsverzeichnis10">
    <w:name w:val="Inhaltsverzeichnis 10"/>
    <w:basedOn w:val="Verzeichnis"/>
    <w:pPr>
      <w:ind w:left="2547"/>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customStyle="1" w:styleId="Dokumentstruktur1">
    <w:name w:val="Dokumentstruktur1"/>
    <w:basedOn w:val="Standard"/>
    <w:pPr>
      <w:shd w:val="clear" w:color="auto" w:fill="000080"/>
    </w:pPr>
    <w:rPr>
      <w:rFonts w:ascii="Tahoma" w:hAnsi="Tahoma" w:cs="Tahoma"/>
      <w:sz w:val="20"/>
      <w:szCs w:val="20"/>
    </w:rPr>
  </w:style>
  <w:style w:type="character" w:styleId="Kommentarzeichen">
    <w:name w:val="annotation reference"/>
    <w:rsid w:val="00F55EC8"/>
    <w:rPr>
      <w:sz w:val="16"/>
      <w:szCs w:val="16"/>
    </w:rPr>
  </w:style>
  <w:style w:type="paragraph" w:styleId="Kommentartext">
    <w:name w:val="annotation text"/>
    <w:basedOn w:val="Standard"/>
    <w:link w:val="KommentartextZchn"/>
    <w:rsid w:val="00F55EC8"/>
    <w:rPr>
      <w:sz w:val="20"/>
      <w:szCs w:val="20"/>
    </w:rPr>
  </w:style>
  <w:style w:type="character" w:customStyle="1" w:styleId="KommentartextZchn">
    <w:name w:val="Kommentartext Zchn"/>
    <w:link w:val="Kommentartext"/>
    <w:rsid w:val="00F55EC8"/>
    <w:rPr>
      <w:rFonts w:ascii="Arial" w:hAnsi="Arial"/>
      <w:lang w:eastAsia="ar-SA"/>
    </w:rPr>
  </w:style>
  <w:style w:type="character" w:customStyle="1" w:styleId="TextkrperZchn">
    <w:name w:val="Textkörper Zchn"/>
    <w:link w:val="Textkrper"/>
    <w:rsid w:val="00B427C3"/>
    <w:rPr>
      <w:rFonts w:ascii="Arial" w:hAnsi="Arial"/>
      <w:sz w:val="22"/>
      <w:szCs w:val="24"/>
      <w:lang w:eastAsia="ar-SA"/>
    </w:rPr>
  </w:style>
  <w:style w:type="character" w:customStyle="1" w:styleId="berschrift2Zchn">
    <w:name w:val="Überschrift 2 Zchn"/>
    <w:link w:val="berschrift2"/>
    <w:rsid w:val="001E2E73"/>
    <w:rPr>
      <w:rFonts w:ascii="Arial" w:hAnsi="Arial" w:cs="Arial"/>
      <w:b/>
      <w:bCs/>
      <w:iCs/>
      <w:sz w:val="24"/>
      <w:szCs w:val="28"/>
      <w:lang w:eastAsia="ar-SA"/>
    </w:rPr>
  </w:style>
  <w:style w:type="table" w:styleId="Tabellenraster">
    <w:name w:val="Table Grid"/>
    <w:basedOn w:val="NormaleTabelle"/>
    <w:uiPriority w:val="59"/>
    <w:rsid w:val="00A350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Standard">
    <w:name w:val="TxStandard"/>
    <w:basedOn w:val="Standard"/>
    <w:link w:val="TxStandardZchn"/>
    <w:rsid w:val="008A195D"/>
    <w:pPr>
      <w:suppressAutoHyphens w:val="0"/>
      <w:spacing w:before="120" w:after="120" w:line="300" w:lineRule="auto"/>
      <w:jc w:val="both"/>
    </w:pPr>
    <w:rPr>
      <w:rFonts w:ascii="Verdana" w:eastAsia="Batang" w:hAnsi="Verdana"/>
      <w:sz w:val="20"/>
      <w:szCs w:val="20"/>
      <w:lang w:eastAsia="de-DE"/>
    </w:rPr>
  </w:style>
  <w:style w:type="character" w:customStyle="1" w:styleId="TxStandardZchn">
    <w:name w:val="TxStandard Zchn"/>
    <w:link w:val="TxStandard"/>
    <w:rsid w:val="008A195D"/>
    <w:rPr>
      <w:rFonts w:ascii="Verdana" w:eastAsia="Batang" w:hAnsi="Verdana"/>
    </w:rPr>
  </w:style>
  <w:style w:type="paragraph" w:styleId="Listenabsatz">
    <w:name w:val="List Paragraph"/>
    <w:basedOn w:val="Standard"/>
    <w:uiPriority w:val="34"/>
    <w:qFormat/>
    <w:rsid w:val="002D5768"/>
    <w:pPr>
      <w:suppressAutoHyphens w:val="0"/>
      <w:spacing w:after="120"/>
      <w:ind w:left="720"/>
      <w:contextualSpacing/>
    </w:pPr>
    <w:rPr>
      <w:rFonts w:ascii="Verdana" w:eastAsia="Batang" w:hAnsi="Verdana"/>
      <w:sz w:val="20"/>
      <w:szCs w:val="20"/>
      <w:lang w:eastAsia="de-DE"/>
    </w:rPr>
  </w:style>
  <w:style w:type="paragraph" w:customStyle="1" w:styleId="gap">
    <w:name w:val="gap"/>
    <w:basedOn w:val="Standard"/>
    <w:rsid w:val="00B96AA8"/>
    <w:pPr>
      <w:suppressAutoHyphens w:val="0"/>
      <w:spacing w:before="60" w:after="60"/>
    </w:pPr>
    <w:rPr>
      <w:rFonts w:ascii="Times New Roman" w:hAnsi="Times New Roman"/>
      <w:sz w:val="24"/>
      <w:lang w:eastAsia="de-DE"/>
    </w:rPr>
  </w:style>
  <w:style w:type="paragraph" w:customStyle="1" w:styleId="fwb">
    <w:name w:val="fwb"/>
    <w:basedOn w:val="Standard"/>
    <w:rsid w:val="00EB1E78"/>
    <w:pPr>
      <w:suppressAutoHyphens w:val="0"/>
      <w:spacing w:before="200" w:after="120"/>
    </w:pPr>
    <w:rPr>
      <w:rFonts w:ascii="Times New Roman" w:hAnsi="Times New Roman"/>
      <w:b/>
      <w:bCs/>
      <w:sz w:val="24"/>
      <w:lang w:eastAsia="de-DE"/>
    </w:rPr>
  </w:style>
  <w:style w:type="paragraph" w:customStyle="1" w:styleId="Pa10">
    <w:name w:val="Pa10"/>
    <w:basedOn w:val="Standard"/>
    <w:next w:val="Standard"/>
    <w:uiPriority w:val="99"/>
    <w:rsid w:val="007152B2"/>
    <w:pPr>
      <w:suppressAutoHyphens w:val="0"/>
      <w:autoSpaceDE w:val="0"/>
      <w:autoSpaceDN w:val="0"/>
      <w:adjustRightInd w:val="0"/>
      <w:spacing w:line="211" w:lineRule="atLeast"/>
    </w:pPr>
    <w:rPr>
      <w:rFonts w:ascii="SlimbachItcT" w:hAnsi="SlimbachItcT"/>
      <w:sz w:val="24"/>
      <w:lang w:eastAsia="de-DE"/>
    </w:rPr>
  </w:style>
  <w:style w:type="paragraph" w:customStyle="1" w:styleId="Pa8">
    <w:name w:val="Pa8"/>
    <w:basedOn w:val="Standard"/>
    <w:next w:val="Standard"/>
    <w:uiPriority w:val="99"/>
    <w:rsid w:val="00FE1CAD"/>
    <w:pPr>
      <w:suppressAutoHyphens w:val="0"/>
      <w:autoSpaceDE w:val="0"/>
      <w:autoSpaceDN w:val="0"/>
      <w:adjustRightInd w:val="0"/>
      <w:spacing w:line="211" w:lineRule="atLeast"/>
    </w:pPr>
    <w:rPr>
      <w:rFonts w:ascii="SlimbachItcT" w:hAnsi="SlimbachItcT"/>
      <w:sz w:val="24"/>
      <w:lang w:eastAsia="de-DE"/>
    </w:rPr>
  </w:style>
  <w:style w:type="paragraph" w:styleId="Inhaltsverzeichnisberschrift">
    <w:name w:val="TOC Heading"/>
    <w:basedOn w:val="berschrift1"/>
    <w:next w:val="Standard"/>
    <w:uiPriority w:val="39"/>
    <w:unhideWhenUsed/>
    <w:qFormat/>
    <w:rsid w:val="00CC7908"/>
    <w:pPr>
      <w:keepLines/>
      <w:tabs>
        <w:tab w:val="clear" w:pos="0"/>
      </w:tabs>
      <w:suppressAutoHyphens w:val="0"/>
      <w:spacing w:before="480" w:after="0" w:line="276" w:lineRule="auto"/>
      <w:outlineLvl w:val="9"/>
    </w:pPr>
    <w:rPr>
      <w:rFonts w:ascii="Cambria" w:hAnsi="Cambria" w:cs="Times New Roman"/>
      <w:color w:val="365F91"/>
      <w:kern w:val="0"/>
      <w:sz w:val="28"/>
      <w:szCs w:val="28"/>
      <w:lang w:eastAsia="de-DE"/>
    </w:rPr>
  </w:style>
  <w:style w:type="paragraph" w:styleId="Titel">
    <w:name w:val="Title"/>
    <w:basedOn w:val="Standard"/>
    <w:next w:val="Standard"/>
    <w:link w:val="TitelZchn"/>
    <w:qFormat/>
    <w:rsid w:val="000015E5"/>
    <w:pPr>
      <w:spacing w:before="240" w:after="60"/>
      <w:jc w:val="center"/>
      <w:outlineLvl w:val="0"/>
    </w:pPr>
    <w:rPr>
      <w:rFonts w:ascii="Cambria" w:hAnsi="Cambria"/>
      <w:b/>
      <w:bCs/>
      <w:kern w:val="28"/>
      <w:sz w:val="32"/>
      <w:szCs w:val="32"/>
    </w:rPr>
  </w:style>
  <w:style w:type="character" w:customStyle="1" w:styleId="TitelZchn">
    <w:name w:val="Titel Zchn"/>
    <w:link w:val="Titel"/>
    <w:rsid w:val="000015E5"/>
    <w:rPr>
      <w:rFonts w:ascii="Cambria" w:eastAsia="Times New Roman" w:hAnsi="Cambria" w:cs="Times New Roman"/>
      <w:b/>
      <w:bCs/>
      <w:kern w:val="28"/>
      <w:sz w:val="32"/>
      <w:szCs w:val="32"/>
      <w:lang w:eastAsia="ar-SA"/>
    </w:rPr>
  </w:style>
  <w:style w:type="paragraph" w:styleId="NurText0">
    <w:name w:val="Plain Text"/>
    <w:basedOn w:val="Standard"/>
    <w:link w:val="NurTextZchn"/>
    <w:uiPriority w:val="99"/>
    <w:unhideWhenUsed/>
    <w:rsid w:val="001324A0"/>
    <w:pPr>
      <w:suppressAutoHyphens w:val="0"/>
    </w:pPr>
    <w:rPr>
      <w:rFonts w:ascii="Verdana" w:eastAsia="Calibri" w:hAnsi="Verdana"/>
      <w:sz w:val="20"/>
      <w:szCs w:val="21"/>
      <w:lang w:eastAsia="en-US"/>
    </w:rPr>
  </w:style>
  <w:style w:type="character" w:customStyle="1" w:styleId="NurTextZchn">
    <w:name w:val="Nur Text Zchn"/>
    <w:link w:val="NurText0"/>
    <w:uiPriority w:val="99"/>
    <w:rsid w:val="001324A0"/>
    <w:rPr>
      <w:rFonts w:ascii="Verdana" w:eastAsia="Calibri" w:hAnsi="Verdana"/>
      <w:szCs w:val="21"/>
      <w:lang w:eastAsia="en-US"/>
    </w:rPr>
  </w:style>
  <w:style w:type="character" w:styleId="NichtaufgelsteErwhnung">
    <w:name w:val="Unresolved Mention"/>
    <w:basedOn w:val="Absatz-Standardschriftart"/>
    <w:uiPriority w:val="99"/>
    <w:semiHidden/>
    <w:unhideWhenUsed/>
    <w:rsid w:val="008A4969"/>
    <w:rPr>
      <w:color w:val="605E5C"/>
      <w:shd w:val="clear" w:color="auto" w:fill="E1DFDD"/>
    </w:rPr>
  </w:style>
  <w:style w:type="character" w:styleId="BesuchterLink">
    <w:name w:val="FollowedHyperlink"/>
    <w:basedOn w:val="Absatz-Standardschriftart"/>
    <w:rsid w:val="008A4969"/>
    <w:rPr>
      <w:color w:val="954F72" w:themeColor="followedHyperlink"/>
      <w:u w:val="single"/>
    </w:rPr>
  </w:style>
  <w:style w:type="character" w:customStyle="1" w:styleId="berschrift3Zchn">
    <w:name w:val="Überschrift 3 Zchn"/>
    <w:basedOn w:val="Absatz-Standardschriftart"/>
    <w:link w:val="berschrift3"/>
    <w:rsid w:val="00A07A87"/>
    <w:rPr>
      <w:rFonts w:ascii="Arial" w:hAnsi="Arial" w:cs="Arial"/>
      <w:b/>
      <w:bCs/>
      <w:sz w:val="24"/>
      <w:szCs w:val="24"/>
      <w:lang w:eastAsia="ar-SA"/>
    </w:rPr>
  </w:style>
  <w:style w:type="paragraph" w:styleId="berarbeitung">
    <w:name w:val="Revision"/>
    <w:hidden/>
    <w:uiPriority w:val="99"/>
    <w:semiHidden/>
    <w:rsid w:val="003F1E18"/>
    <w:rPr>
      <w:rFonts w:ascii="Arial" w:hAnsi="Arial"/>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33727">
      <w:bodyDiv w:val="1"/>
      <w:marLeft w:val="0"/>
      <w:marRight w:val="0"/>
      <w:marTop w:val="0"/>
      <w:marBottom w:val="0"/>
      <w:divBdr>
        <w:top w:val="none" w:sz="0" w:space="0" w:color="auto"/>
        <w:left w:val="none" w:sz="0" w:space="0" w:color="auto"/>
        <w:bottom w:val="none" w:sz="0" w:space="0" w:color="auto"/>
        <w:right w:val="none" w:sz="0" w:space="0" w:color="auto"/>
      </w:divBdr>
    </w:div>
    <w:div w:id="140197795">
      <w:bodyDiv w:val="1"/>
      <w:marLeft w:val="0"/>
      <w:marRight w:val="0"/>
      <w:marTop w:val="0"/>
      <w:marBottom w:val="0"/>
      <w:divBdr>
        <w:top w:val="none" w:sz="0" w:space="0" w:color="auto"/>
        <w:left w:val="none" w:sz="0" w:space="0" w:color="auto"/>
        <w:bottom w:val="none" w:sz="0" w:space="0" w:color="auto"/>
        <w:right w:val="none" w:sz="0" w:space="0" w:color="auto"/>
      </w:divBdr>
    </w:div>
    <w:div w:id="238636200">
      <w:bodyDiv w:val="1"/>
      <w:marLeft w:val="0"/>
      <w:marRight w:val="0"/>
      <w:marTop w:val="0"/>
      <w:marBottom w:val="0"/>
      <w:divBdr>
        <w:top w:val="none" w:sz="0" w:space="0" w:color="auto"/>
        <w:left w:val="none" w:sz="0" w:space="0" w:color="auto"/>
        <w:bottom w:val="none" w:sz="0" w:space="0" w:color="auto"/>
        <w:right w:val="none" w:sz="0" w:space="0" w:color="auto"/>
      </w:divBdr>
    </w:div>
    <w:div w:id="280650360">
      <w:bodyDiv w:val="1"/>
      <w:marLeft w:val="0"/>
      <w:marRight w:val="0"/>
      <w:marTop w:val="0"/>
      <w:marBottom w:val="0"/>
      <w:divBdr>
        <w:top w:val="none" w:sz="0" w:space="0" w:color="auto"/>
        <w:left w:val="none" w:sz="0" w:space="0" w:color="auto"/>
        <w:bottom w:val="none" w:sz="0" w:space="0" w:color="auto"/>
        <w:right w:val="none" w:sz="0" w:space="0" w:color="auto"/>
      </w:divBdr>
    </w:div>
    <w:div w:id="316762894">
      <w:bodyDiv w:val="1"/>
      <w:marLeft w:val="0"/>
      <w:marRight w:val="0"/>
      <w:marTop w:val="0"/>
      <w:marBottom w:val="0"/>
      <w:divBdr>
        <w:top w:val="none" w:sz="0" w:space="0" w:color="auto"/>
        <w:left w:val="none" w:sz="0" w:space="0" w:color="auto"/>
        <w:bottom w:val="none" w:sz="0" w:space="0" w:color="auto"/>
        <w:right w:val="none" w:sz="0" w:space="0" w:color="auto"/>
      </w:divBdr>
    </w:div>
    <w:div w:id="394473059">
      <w:bodyDiv w:val="1"/>
      <w:marLeft w:val="0"/>
      <w:marRight w:val="0"/>
      <w:marTop w:val="0"/>
      <w:marBottom w:val="0"/>
      <w:divBdr>
        <w:top w:val="none" w:sz="0" w:space="0" w:color="auto"/>
        <w:left w:val="none" w:sz="0" w:space="0" w:color="auto"/>
        <w:bottom w:val="none" w:sz="0" w:space="0" w:color="auto"/>
        <w:right w:val="none" w:sz="0" w:space="0" w:color="auto"/>
      </w:divBdr>
    </w:div>
    <w:div w:id="523977518">
      <w:bodyDiv w:val="1"/>
      <w:marLeft w:val="0"/>
      <w:marRight w:val="0"/>
      <w:marTop w:val="0"/>
      <w:marBottom w:val="0"/>
      <w:divBdr>
        <w:top w:val="none" w:sz="0" w:space="0" w:color="auto"/>
        <w:left w:val="none" w:sz="0" w:space="0" w:color="auto"/>
        <w:bottom w:val="none" w:sz="0" w:space="0" w:color="auto"/>
        <w:right w:val="none" w:sz="0" w:space="0" w:color="auto"/>
      </w:divBdr>
    </w:div>
    <w:div w:id="641622605">
      <w:bodyDiv w:val="1"/>
      <w:marLeft w:val="0"/>
      <w:marRight w:val="0"/>
      <w:marTop w:val="0"/>
      <w:marBottom w:val="0"/>
      <w:divBdr>
        <w:top w:val="none" w:sz="0" w:space="0" w:color="auto"/>
        <w:left w:val="none" w:sz="0" w:space="0" w:color="auto"/>
        <w:bottom w:val="none" w:sz="0" w:space="0" w:color="auto"/>
        <w:right w:val="none" w:sz="0" w:space="0" w:color="auto"/>
      </w:divBdr>
    </w:div>
    <w:div w:id="648244000">
      <w:bodyDiv w:val="1"/>
      <w:marLeft w:val="0"/>
      <w:marRight w:val="0"/>
      <w:marTop w:val="0"/>
      <w:marBottom w:val="0"/>
      <w:divBdr>
        <w:top w:val="none" w:sz="0" w:space="0" w:color="auto"/>
        <w:left w:val="none" w:sz="0" w:space="0" w:color="auto"/>
        <w:bottom w:val="none" w:sz="0" w:space="0" w:color="auto"/>
        <w:right w:val="none" w:sz="0" w:space="0" w:color="auto"/>
      </w:divBdr>
    </w:div>
    <w:div w:id="712651980">
      <w:bodyDiv w:val="1"/>
      <w:marLeft w:val="0"/>
      <w:marRight w:val="0"/>
      <w:marTop w:val="0"/>
      <w:marBottom w:val="0"/>
      <w:divBdr>
        <w:top w:val="none" w:sz="0" w:space="0" w:color="auto"/>
        <w:left w:val="none" w:sz="0" w:space="0" w:color="auto"/>
        <w:bottom w:val="none" w:sz="0" w:space="0" w:color="auto"/>
        <w:right w:val="none" w:sz="0" w:space="0" w:color="auto"/>
      </w:divBdr>
    </w:div>
    <w:div w:id="726074268">
      <w:bodyDiv w:val="1"/>
      <w:marLeft w:val="0"/>
      <w:marRight w:val="0"/>
      <w:marTop w:val="0"/>
      <w:marBottom w:val="0"/>
      <w:divBdr>
        <w:top w:val="none" w:sz="0" w:space="0" w:color="auto"/>
        <w:left w:val="none" w:sz="0" w:space="0" w:color="auto"/>
        <w:bottom w:val="none" w:sz="0" w:space="0" w:color="auto"/>
        <w:right w:val="none" w:sz="0" w:space="0" w:color="auto"/>
      </w:divBdr>
    </w:div>
    <w:div w:id="733695368">
      <w:bodyDiv w:val="1"/>
      <w:marLeft w:val="0"/>
      <w:marRight w:val="0"/>
      <w:marTop w:val="0"/>
      <w:marBottom w:val="0"/>
      <w:divBdr>
        <w:top w:val="none" w:sz="0" w:space="0" w:color="auto"/>
        <w:left w:val="none" w:sz="0" w:space="0" w:color="auto"/>
        <w:bottom w:val="none" w:sz="0" w:space="0" w:color="auto"/>
        <w:right w:val="none" w:sz="0" w:space="0" w:color="auto"/>
      </w:divBdr>
    </w:div>
    <w:div w:id="817917149">
      <w:bodyDiv w:val="1"/>
      <w:marLeft w:val="0"/>
      <w:marRight w:val="0"/>
      <w:marTop w:val="0"/>
      <w:marBottom w:val="0"/>
      <w:divBdr>
        <w:top w:val="none" w:sz="0" w:space="0" w:color="auto"/>
        <w:left w:val="none" w:sz="0" w:space="0" w:color="auto"/>
        <w:bottom w:val="none" w:sz="0" w:space="0" w:color="auto"/>
        <w:right w:val="none" w:sz="0" w:space="0" w:color="auto"/>
      </w:divBdr>
    </w:div>
    <w:div w:id="818378588">
      <w:bodyDiv w:val="1"/>
      <w:marLeft w:val="0"/>
      <w:marRight w:val="0"/>
      <w:marTop w:val="0"/>
      <w:marBottom w:val="0"/>
      <w:divBdr>
        <w:top w:val="none" w:sz="0" w:space="0" w:color="auto"/>
        <w:left w:val="none" w:sz="0" w:space="0" w:color="auto"/>
        <w:bottom w:val="none" w:sz="0" w:space="0" w:color="auto"/>
        <w:right w:val="none" w:sz="0" w:space="0" w:color="auto"/>
      </w:divBdr>
    </w:div>
    <w:div w:id="826435618">
      <w:bodyDiv w:val="1"/>
      <w:marLeft w:val="0"/>
      <w:marRight w:val="0"/>
      <w:marTop w:val="0"/>
      <w:marBottom w:val="0"/>
      <w:divBdr>
        <w:top w:val="none" w:sz="0" w:space="0" w:color="auto"/>
        <w:left w:val="none" w:sz="0" w:space="0" w:color="auto"/>
        <w:bottom w:val="none" w:sz="0" w:space="0" w:color="auto"/>
        <w:right w:val="none" w:sz="0" w:space="0" w:color="auto"/>
      </w:divBdr>
    </w:div>
    <w:div w:id="863976009">
      <w:bodyDiv w:val="1"/>
      <w:marLeft w:val="0"/>
      <w:marRight w:val="0"/>
      <w:marTop w:val="0"/>
      <w:marBottom w:val="0"/>
      <w:divBdr>
        <w:top w:val="none" w:sz="0" w:space="0" w:color="auto"/>
        <w:left w:val="none" w:sz="0" w:space="0" w:color="auto"/>
        <w:bottom w:val="none" w:sz="0" w:space="0" w:color="auto"/>
        <w:right w:val="none" w:sz="0" w:space="0" w:color="auto"/>
      </w:divBdr>
    </w:div>
    <w:div w:id="868224814">
      <w:bodyDiv w:val="1"/>
      <w:marLeft w:val="0"/>
      <w:marRight w:val="0"/>
      <w:marTop w:val="0"/>
      <w:marBottom w:val="0"/>
      <w:divBdr>
        <w:top w:val="none" w:sz="0" w:space="0" w:color="auto"/>
        <w:left w:val="none" w:sz="0" w:space="0" w:color="auto"/>
        <w:bottom w:val="none" w:sz="0" w:space="0" w:color="auto"/>
        <w:right w:val="none" w:sz="0" w:space="0" w:color="auto"/>
      </w:divBdr>
    </w:div>
    <w:div w:id="905530025">
      <w:bodyDiv w:val="1"/>
      <w:marLeft w:val="0"/>
      <w:marRight w:val="0"/>
      <w:marTop w:val="0"/>
      <w:marBottom w:val="0"/>
      <w:divBdr>
        <w:top w:val="none" w:sz="0" w:space="0" w:color="auto"/>
        <w:left w:val="none" w:sz="0" w:space="0" w:color="auto"/>
        <w:bottom w:val="none" w:sz="0" w:space="0" w:color="auto"/>
        <w:right w:val="none" w:sz="0" w:space="0" w:color="auto"/>
      </w:divBdr>
    </w:div>
    <w:div w:id="948047123">
      <w:bodyDiv w:val="1"/>
      <w:marLeft w:val="0"/>
      <w:marRight w:val="0"/>
      <w:marTop w:val="0"/>
      <w:marBottom w:val="0"/>
      <w:divBdr>
        <w:top w:val="none" w:sz="0" w:space="0" w:color="auto"/>
        <w:left w:val="none" w:sz="0" w:space="0" w:color="auto"/>
        <w:bottom w:val="none" w:sz="0" w:space="0" w:color="auto"/>
        <w:right w:val="none" w:sz="0" w:space="0" w:color="auto"/>
      </w:divBdr>
    </w:div>
    <w:div w:id="950009999">
      <w:bodyDiv w:val="1"/>
      <w:marLeft w:val="0"/>
      <w:marRight w:val="0"/>
      <w:marTop w:val="0"/>
      <w:marBottom w:val="0"/>
      <w:divBdr>
        <w:top w:val="none" w:sz="0" w:space="0" w:color="auto"/>
        <w:left w:val="none" w:sz="0" w:space="0" w:color="auto"/>
        <w:bottom w:val="none" w:sz="0" w:space="0" w:color="auto"/>
        <w:right w:val="none" w:sz="0" w:space="0" w:color="auto"/>
      </w:divBdr>
    </w:div>
    <w:div w:id="951013639">
      <w:bodyDiv w:val="1"/>
      <w:marLeft w:val="0"/>
      <w:marRight w:val="0"/>
      <w:marTop w:val="0"/>
      <w:marBottom w:val="0"/>
      <w:divBdr>
        <w:top w:val="none" w:sz="0" w:space="0" w:color="auto"/>
        <w:left w:val="none" w:sz="0" w:space="0" w:color="auto"/>
        <w:bottom w:val="none" w:sz="0" w:space="0" w:color="auto"/>
        <w:right w:val="none" w:sz="0" w:space="0" w:color="auto"/>
      </w:divBdr>
    </w:div>
    <w:div w:id="1162310579">
      <w:bodyDiv w:val="1"/>
      <w:marLeft w:val="0"/>
      <w:marRight w:val="0"/>
      <w:marTop w:val="0"/>
      <w:marBottom w:val="0"/>
      <w:divBdr>
        <w:top w:val="none" w:sz="0" w:space="0" w:color="auto"/>
        <w:left w:val="none" w:sz="0" w:space="0" w:color="auto"/>
        <w:bottom w:val="none" w:sz="0" w:space="0" w:color="auto"/>
        <w:right w:val="none" w:sz="0" w:space="0" w:color="auto"/>
      </w:divBdr>
    </w:div>
    <w:div w:id="1170293175">
      <w:bodyDiv w:val="1"/>
      <w:marLeft w:val="0"/>
      <w:marRight w:val="0"/>
      <w:marTop w:val="0"/>
      <w:marBottom w:val="0"/>
      <w:divBdr>
        <w:top w:val="none" w:sz="0" w:space="0" w:color="auto"/>
        <w:left w:val="none" w:sz="0" w:space="0" w:color="auto"/>
        <w:bottom w:val="none" w:sz="0" w:space="0" w:color="auto"/>
        <w:right w:val="none" w:sz="0" w:space="0" w:color="auto"/>
      </w:divBdr>
    </w:div>
    <w:div w:id="1312177569">
      <w:bodyDiv w:val="1"/>
      <w:marLeft w:val="0"/>
      <w:marRight w:val="0"/>
      <w:marTop w:val="0"/>
      <w:marBottom w:val="0"/>
      <w:divBdr>
        <w:top w:val="none" w:sz="0" w:space="0" w:color="auto"/>
        <w:left w:val="none" w:sz="0" w:space="0" w:color="auto"/>
        <w:bottom w:val="none" w:sz="0" w:space="0" w:color="auto"/>
        <w:right w:val="none" w:sz="0" w:space="0" w:color="auto"/>
      </w:divBdr>
    </w:div>
    <w:div w:id="1356730829">
      <w:bodyDiv w:val="1"/>
      <w:marLeft w:val="0"/>
      <w:marRight w:val="0"/>
      <w:marTop w:val="0"/>
      <w:marBottom w:val="0"/>
      <w:divBdr>
        <w:top w:val="none" w:sz="0" w:space="0" w:color="auto"/>
        <w:left w:val="none" w:sz="0" w:space="0" w:color="auto"/>
        <w:bottom w:val="none" w:sz="0" w:space="0" w:color="auto"/>
        <w:right w:val="none" w:sz="0" w:space="0" w:color="auto"/>
      </w:divBdr>
    </w:div>
    <w:div w:id="1363361340">
      <w:bodyDiv w:val="1"/>
      <w:marLeft w:val="0"/>
      <w:marRight w:val="0"/>
      <w:marTop w:val="0"/>
      <w:marBottom w:val="0"/>
      <w:divBdr>
        <w:top w:val="none" w:sz="0" w:space="0" w:color="auto"/>
        <w:left w:val="none" w:sz="0" w:space="0" w:color="auto"/>
        <w:bottom w:val="none" w:sz="0" w:space="0" w:color="auto"/>
        <w:right w:val="none" w:sz="0" w:space="0" w:color="auto"/>
      </w:divBdr>
    </w:div>
    <w:div w:id="1405100996">
      <w:bodyDiv w:val="1"/>
      <w:marLeft w:val="0"/>
      <w:marRight w:val="0"/>
      <w:marTop w:val="0"/>
      <w:marBottom w:val="0"/>
      <w:divBdr>
        <w:top w:val="none" w:sz="0" w:space="0" w:color="auto"/>
        <w:left w:val="none" w:sz="0" w:space="0" w:color="auto"/>
        <w:bottom w:val="none" w:sz="0" w:space="0" w:color="auto"/>
        <w:right w:val="none" w:sz="0" w:space="0" w:color="auto"/>
      </w:divBdr>
    </w:div>
    <w:div w:id="1530488812">
      <w:bodyDiv w:val="1"/>
      <w:marLeft w:val="0"/>
      <w:marRight w:val="0"/>
      <w:marTop w:val="0"/>
      <w:marBottom w:val="0"/>
      <w:divBdr>
        <w:top w:val="none" w:sz="0" w:space="0" w:color="auto"/>
        <w:left w:val="none" w:sz="0" w:space="0" w:color="auto"/>
        <w:bottom w:val="none" w:sz="0" w:space="0" w:color="auto"/>
        <w:right w:val="none" w:sz="0" w:space="0" w:color="auto"/>
      </w:divBdr>
    </w:div>
    <w:div w:id="1613122908">
      <w:bodyDiv w:val="1"/>
      <w:marLeft w:val="0"/>
      <w:marRight w:val="0"/>
      <w:marTop w:val="0"/>
      <w:marBottom w:val="0"/>
      <w:divBdr>
        <w:top w:val="none" w:sz="0" w:space="0" w:color="auto"/>
        <w:left w:val="none" w:sz="0" w:space="0" w:color="auto"/>
        <w:bottom w:val="none" w:sz="0" w:space="0" w:color="auto"/>
        <w:right w:val="none" w:sz="0" w:space="0" w:color="auto"/>
      </w:divBdr>
    </w:div>
    <w:div w:id="1662660426">
      <w:bodyDiv w:val="1"/>
      <w:marLeft w:val="0"/>
      <w:marRight w:val="0"/>
      <w:marTop w:val="0"/>
      <w:marBottom w:val="0"/>
      <w:divBdr>
        <w:top w:val="none" w:sz="0" w:space="0" w:color="auto"/>
        <w:left w:val="none" w:sz="0" w:space="0" w:color="auto"/>
        <w:bottom w:val="none" w:sz="0" w:space="0" w:color="auto"/>
        <w:right w:val="none" w:sz="0" w:space="0" w:color="auto"/>
      </w:divBdr>
    </w:div>
    <w:div w:id="1703477893">
      <w:bodyDiv w:val="1"/>
      <w:marLeft w:val="0"/>
      <w:marRight w:val="0"/>
      <w:marTop w:val="0"/>
      <w:marBottom w:val="0"/>
      <w:divBdr>
        <w:top w:val="none" w:sz="0" w:space="0" w:color="auto"/>
        <w:left w:val="none" w:sz="0" w:space="0" w:color="auto"/>
        <w:bottom w:val="none" w:sz="0" w:space="0" w:color="auto"/>
        <w:right w:val="none" w:sz="0" w:space="0" w:color="auto"/>
      </w:divBdr>
    </w:div>
    <w:div w:id="20984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ilfe.microtech.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hilfe.microtech.de/display/PROG/DMS+-+Vorgeschlagener+Standardablauf+in+der+Software" TargetMode="External"/><Relationship Id="rId4" Type="http://schemas.openxmlformats.org/officeDocument/2006/relationships/styles" Target="styles.xml"/><Relationship Id="rId9" Type="http://schemas.openxmlformats.org/officeDocument/2006/relationships/hyperlink" Target="https://hilfe.microtech.de/display/PROG/DMS+-+Dokumentenimpor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c03fe1ef-735f-4731-b65b-a50d675f62e3</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8054B-7C93-4DF8-A861-5522FFEF9AC5}">
  <ds:schemaRefs>
    <ds:schemaRef ds:uri="http://www.datev.de/BSOffice/999929"/>
  </ds:schemaRefs>
</ds:datastoreItem>
</file>

<file path=customXml/itemProps2.xml><?xml version="1.0" encoding="utf-8"?>
<ds:datastoreItem xmlns:ds="http://schemas.openxmlformats.org/officeDocument/2006/customXml" ds:itemID="{1713EDE3-F30C-469B-8900-DF57A58D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6197</Words>
  <Characters>39044</Characters>
  <Application>Microsoft Office Word</Application>
  <DocSecurity>0</DocSecurity>
  <Lines>325</Lines>
  <Paragraphs>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Verfahrensbechreibung MUSTER</vt:lpstr>
      <vt:lpstr>GoBIT</vt:lpstr>
    </vt:vector>
  </TitlesOfParts>
  <Company/>
  <LinksUpToDate>false</LinksUpToDate>
  <CharactersWithSpaces>45151</CharactersWithSpaces>
  <SharedDoc>false</SharedDoc>
  <HLinks>
    <vt:vector size="342" baseType="variant">
      <vt:variant>
        <vt:i4>3473458</vt:i4>
      </vt:variant>
      <vt:variant>
        <vt:i4>339</vt:i4>
      </vt:variant>
      <vt:variant>
        <vt:i4>0</vt:i4>
      </vt:variant>
      <vt:variant>
        <vt:i4>5</vt:i4>
      </vt:variant>
      <vt:variant>
        <vt:lpwstr>https://www.bitkom.org/Bitkom/Publikationen/Leitfaden-zum-elektronischen-Datenzugriff-der-Finanzverwaltung.html</vt:lpwstr>
      </vt:variant>
      <vt:variant>
        <vt:lpwstr/>
      </vt:variant>
      <vt:variant>
        <vt:i4>3473458</vt:i4>
      </vt:variant>
      <vt:variant>
        <vt:i4>336</vt:i4>
      </vt:variant>
      <vt:variant>
        <vt:i4>0</vt:i4>
      </vt:variant>
      <vt:variant>
        <vt:i4>5</vt:i4>
      </vt:variant>
      <vt:variant>
        <vt:lpwstr>https://www.bitkom.org/Bitkom/Publikationen/Leitfaden-zum-elektronischen-Datenzugriff-der-Finanzverwaltung.html</vt:lpwstr>
      </vt:variant>
      <vt:variant>
        <vt:lpwstr/>
      </vt:variant>
      <vt:variant>
        <vt:i4>1114162</vt:i4>
      </vt:variant>
      <vt:variant>
        <vt:i4>329</vt:i4>
      </vt:variant>
      <vt:variant>
        <vt:i4>0</vt:i4>
      </vt:variant>
      <vt:variant>
        <vt:i4>5</vt:i4>
      </vt:variant>
      <vt:variant>
        <vt:lpwstr/>
      </vt:variant>
      <vt:variant>
        <vt:lpwstr>_Toc427605170</vt:lpwstr>
      </vt:variant>
      <vt:variant>
        <vt:i4>1048626</vt:i4>
      </vt:variant>
      <vt:variant>
        <vt:i4>323</vt:i4>
      </vt:variant>
      <vt:variant>
        <vt:i4>0</vt:i4>
      </vt:variant>
      <vt:variant>
        <vt:i4>5</vt:i4>
      </vt:variant>
      <vt:variant>
        <vt:lpwstr/>
      </vt:variant>
      <vt:variant>
        <vt:lpwstr>_Toc427605169</vt:lpwstr>
      </vt:variant>
      <vt:variant>
        <vt:i4>1048626</vt:i4>
      </vt:variant>
      <vt:variant>
        <vt:i4>317</vt:i4>
      </vt:variant>
      <vt:variant>
        <vt:i4>0</vt:i4>
      </vt:variant>
      <vt:variant>
        <vt:i4>5</vt:i4>
      </vt:variant>
      <vt:variant>
        <vt:lpwstr/>
      </vt:variant>
      <vt:variant>
        <vt:lpwstr>_Toc427605168</vt:lpwstr>
      </vt:variant>
      <vt:variant>
        <vt:i4>1048626</vt:i4>
      </vt:variant>
      <vt:variant>
        <vt:i4>311</vt:i4>
      </vt:variant>
      <vt:variant>
        <vt:i4>0</vt:i4>
      </vt:variant>
      <vt:variant>
        <vt:i4>5</vt:i4>
      </vt:variant>
      <vt:variant>
        <vt:lpwstr/>
      </vt:variant>
      <vt:variant>
        <vt:lpwstr>_Toc427605167</vt:lpwstr>
      </vt:variant>
      <vt:variant>
        <vt:i4>1048626</vt:i4>
      </vt:variant>
      <vt:variant>
        <vt:i4>305</vt:i4>
      </vt:variant>
      <vt:variant>
        <vt:i4>0</vt:i4>
      </vt:variant>
      <vt:variant>
        <vt:i4>5</vt:i4>
      </vt:variant>
      <vt:variant>
        <vt:lpwstr/>
      </vt:variant>
      <vt:variant>
        <vt:lpwstr>_Toc427605166</vt:lpwstr>
      </vt:variant>
      <vt:variant>
        <vt:i4>1048626</vt:i4>
      </vt:variant>
      <vt:variant>
        <vt:i4>299</vt:i4>
      </vt:variant>
      <vt:variant>
        <vt:i4>0</vt:i4>
      </vt:variant>
      <vt:variant>
        <vt:i4>5</vt:i4>
      </vt:variant>
      <vt:variant>
        <vt:lpwstr/>
      </vt:variant>
      <vt:variant>
        <vt:lpwstr>_Toc427605165</vt:lpwstr>
      </vt:variant>
      <vt:variant>
        <vt:i4>1048626</vt:i4>
      </vt:variant>
      <vt:variant>
        <vt:i4>293</vt:i4>
      </vt:variant>
      <vt:variant>
        <vt:i4>0</vt:i4>
      </vt:variant>
      <vt:variant>
        <vt:i4>5</vt:i4>
      </vt:variant>
      <vt:variant>
        <vt:lpwstr/>
      </vt:variant>
      <vt:variant>
        <vt:lpwstr>_Toc427605164</vt:lpwstr>
      </vt:variant>
      <vt:variant>
        <vt:i4>1048626</vt:i4>
      </vt:variant>
      <vt:variant>
        <vt:i4>287</vt:i4>
      </vt:variant>
      <vt:variant>
        <vt:i4>0</vt:i4>
      </vt:variant>
      <vt:variant>
        <vt:i4>5</vt:i4>
      </vt:variant>
      <vt:variant>
        <vt:lpwstr/>
      </vt:variant>
      <vt:variant>
        <vt:lpwstr>_Toc427605163</vt:lpwstr>
      </vt:variant>
      <vt:variant>
        <vt:i4>1048626</vt:i4>
      </vt:variant>
      <vt:variant>
        <vt:i4>281</vt:i4>
      </vt:variant>
      <vt:variant>
        <vt:i4>0</vt:i4>
      </vt:variant>
      <vt:variant>
        <vt:i4>5</vt:i4>
      </vt:variant>
      <vt:variant>
        <vt:lpwstr/>
      </vt:variant>
      <vt:variant>
        <vt:lpwstr>_Toc427605162</vt:lpwstr>
      </vt:variant>
      <vt:variant>
        <vt:i4>1048626</vt:i4>
      </vt:variant>
      <vt:variant>
        <vt:i4>275</vt:i4>
      </vt:variant>
      <vt:variant>
        <vt:i4>0</vt:i4>
      </vt:variant>
      <vt:variant>
        <vt:i4>5</vt:i4>
      </vt:variant>
      <vt:variant>
        <vt:lpwstr/>
      </vt:variant>
      <vt:variant>
        <vt:lpwstr>_Toc427605161</vt:lpwstr>
      </vt:variant>
      <vt:variant>
        <vt:i4>1048626</vt:i4>
      </vt:variant>
      <vt:variant>
        <vt:i4>269</vt:i4>
      </vt:variant>
      <vt:variant>
        <vt:i4>0</vt:i4>
      </vt:variant>
      <vt:variant>
        <vt:i4>5</vt:i4>
      </vt:variant>
      <vt:variant>
        <vt:lpwstr/>
      </vt:variant>
      <vt:variant>
        <vt:lpwstr>_Toc427605160</vt:lpwstr>
      </vt:variant>
      <vt:variant>
        <vt:i4>1245234</vt:i4>
      </vt:variant>
      <vt:variant>
        <vt:i4>263</vt:i4>
      </vt:variant>
      <vt:variant>
        <vt:i4>0</vt:i4>
      </vt:variant>
      <vt:variant>
        <vt:i4>5</vt:i4>
      </vt:variant>
      <vt:variant>
        <vt:lpwstr/>
      </vt:variant>
      <vt:variant>
        <vt:lpwstr>_Toc427605159</vt:lpwstr>
      </vt:variant>
      <vt:variant>
        <vt:i4>1245234</vt:i4>
      </vt:variant>
      <vt:variant>
        <vt:i4>257</vt:i4>
      </vt:variant>
      <vt:variant>
        <vt:i4>0</vt:i4>
      </vt:variant>
      <vt:variant>
        <vt:i4>5</vt:i4>
      </vt:variant>
      <vt:variant>
        <vt:lpwstr/>
      </vt:variant>
      <vt:variant>
        <vt:lpwstr>_Toc427605158</vt:lpwstr>
      </vt:variant>
      <vt:variant>
        <vt:i4>1245234</vt:i4>
      </vt:variant>
      <vt:variant>
        <vt:i4>251</vt:i4>
      </vt:variant>
      <vt:variant>
        <vt:i4>0</vt:i4>
      </vt:variant>
      <vt:variant>
        <vt:i4>5</vt:i4>
      </vt:variant>
      <vt:variant>
        <vt:lpwstr/>
      </vt:variant>
      <vt:variant>
        <vt:lpwstr>_Toc427605157</vt:lpwstr>
      </vt:variant>
      <vt:variant>
        <vt:i4>1245234</vt:i4>
      </vt:variant>
      <vt:variant>
        <vt:i4>245</vt:i4>
      </vt:variant>
      <vt:variant>
        <vt:i4>0</vt:i4>
      </vt:variant>
      <vt:variant>
        <vt:i4>5</vt:i4>
      </vt:variant>
      <vt:variant>
        <vt:lpwstr/>
      </vt:variant>
      <vt:variant>
        <vt:lpwstr>_Toc427605156</vt:lpwstr>
      </vt:variant>
      <vt:variant>
        <vt:i4>1245234</vt:i4>
      </vt:variant>
      <vt:variant>
        <vt:i4>239</vt:i4>
      </vt:variant>
      <vt:variant>
        <vt:i4>0</vt:i4>
      </vt:variant>
      <vt:variant>
        <vt:i4>5</vt:i4>
      </vt:variant>
      <vt:variant>
        <vt:lpwstr/>
      </vt:variant>
      <vt:variant>
        <vt:lpwstr>_Toc427605155</vt:lpwstr>
      </vt:variant>
      <vt:variant>
        <vt:i4>1245234</vt:i4>
      </vt:variant>
      <vt:variant>
        <vt:i4>233</vt:i4>
      </vt:variant>
      <vt:variant>
        <vt:i4>0</vt:i4>
      </vt:variant>
      <vt:variant>
        <vt:i4>5</vt:i4>
      </vt:variant>
      <vt:variant>
        <vt:lpwstr/>
      </vt:variant>
      <vt:variant>
        <vt:lpwstr>_Toc427605154</vt:lpwstr>
      </vt:variant>
      <vt:variant>
        <vt:i4>1245234</vt:i4>
      </vt:variant>
      <vt:variant>
        <vt:i4>227</vt:i4>
      </vt:variant>
      <vt:variant>
        <vt:i4>0</vt:i4>
      </vt:variant>
      <vt:variant>
        <vt:i4>5</vt:i4>
      </vt:variant>
      <vt:variant>
        <vt:lpwstr/>
      </vt:variant>
      <vt:variant>
        <vt:lpwstr>_Toc427605153</vt:lpwstr>
      </vt:variant>
      <vt:variant>
        <vt:i4>1245234</vt:i4>
      </vt:variant>
      <vt:variant>
        <vt:i4>221</vt:i4>
      </vt:variant>
      <vt:variant>
        <vt:i4>0</vt:i4>
      </vt:variant>
      <vt:variant>
        <vt:i4>5</vt:i4>
      </vt:variant>
      <vt:variant>
        <vt:lpwstr/>
      </vt:variant>
      <vt:variant>
        <vt:lpwstr>_Toc427605152</vt:lpwstr>
      </vt:variant>
      <vt:variant>
        <vt:i4>1245234</vt:i4>
      </vt:variant>
      <vt:variant>
        <vt:i4>215</vt:i4>
      </vt:variant>
      <vt:variant>
        <vt:i4>0</vt:i4>
      </vt:variant>
      <vt:variant>
        <vt:i4>5</vt:i4>
      </vt:variant>
      <vt:variant>
        <vt:lpwstr/>
      </vt:variant>
      <vt:variant>
        <vt:lpwstr>_Toc427605151</vt:lpwstr>
      </vt:variant>
      <vt:variant>
        <vt:i4>1245234</vt:i4>
      </vt:variant>
      <vt:variant>
        <vt:i4>209</vt:i4>
      </vt:variant>
      <vt:variant>
        <vt:i4>0</vt:i4>
      </vt:variant>
      <vt:variant>
        <vt:i4>5</vt:i4>
      </vt:variant>
      <vt:variant>
        <vt:lpwstr/>
      </vt:variant>
      <vt:variant>
        <vt:lpwstr>_Toc427605150</vt:lpwstr>
      </vt:variant>
      <vt:variant>
        <vt:i4>1179698</vt:i4>
      </vt:variant>
      <vt:variant>
        <vt:i4>203</vt:i4>
      </vt:variant>
      <vt:variant>
        <vt:i4>0</vt:i4>
      </vt:variant>
      <vt:variant>
        <vt:i4>5</vt:i4>
      </vt:variant>
      <vt:variant>
        <vt:lpwstr/>
      </vt:variant>
      <vt:variant>
        <vt:lpwstr>_Toc427605149</vt:lpwstr>
      </vt:variant>
      <vt:variant>
        <vt:i4>1179698</vt:i4>
      </vt:variant>
      <vt:variant>
        <vt:i4>197</vt:i4>
      </vt:variant>
      <vt:variant>
        <vt:i4>0</vt:i4>
      </vt:variant>
      <vt:variant>
        <vt:i4>5</vt:i4>
      </vt:variant>
      <vt:variant>
        <vt:lpwstr/>
      </vt:variant>
      <vt:variant>
        <vt:lpwstr>_Toc427605148</vt:lpwstr>
      </vt:variant>
      <vt:variant>
        <vt:i4>1179698</vt:i4>
      </vt:variant>
      <vt:variant>
        <vt:i4>191</vt:i4>
      </vt:variant>
      <vt:variant>
        <vt:i4>0</vt:i4>
      </vt:variant>
      <vt:variant>
        <vt:i4>5</vt:i4>
      </vt:variant>
      <vt:variant>
        <vt:lpwstr/>
      </vt:variant>
      <vt:variant>
        <vt:lpwstr>_Toc427605147</vt:lpwstr>
      </vt:variant>
      <vt:variant>
        <vt:i4>1179698</vt:i4>
      </vt:variant>
      <vt:variant>
        <vt:i4>185</vt:i4>
      </vt:variant>
      <vt:variant>
        <vt:i4>0</vt:i4>
      </vt:variant>
      <vt:variant>
        <vt:i4>5</vt:i4>
      </vt:variant>
      <vt:variant>
        <vt:lpwstr/>
      </vt:variant>
      <vt:variant>
        <vt:lpwstr>_Toc427605146</vt:lpwstr>
      </vt:variant>
      <vt:variant>
        <vt:i4>1179698</vt:i4>
      </vt:variant>
      <vt:variant>
        <vt:i4>179</vt:i4>
      </vt:variant>
      <vt:variant>
        <vt:i4>0</vt:i4>
      </vt:variant>
      <vt:variant>
        <vt:i4>5</vt:i4>
      </vt:variant>
      <vt:variant>
        <vt:lpwstr/>
      </vt:variant>
      <vt:variant>
        <vt:lpwstr>_Toc427605145</vt:lpwstr>
      </vt:variant>
      <vt:variant>
        <vt:i4>1179698</vt:i4>
      </vt:variant>
      <vt:variant>
        <vt:i4>173</vt:i4>
      </vt:variant>
      <vt:variant>
        <vt:i4>0</vt:i4>
      </vt:variant>
      <vt:variant>
        <vt:i4>5</vt:i4>
      </vt:variant>
      <vt:variant>
        <vt:lpwstr/>
      </vt:variant>
      <vt:variant>
        <vt:lpwstr>_Toc427605144</vt:lpwstr>
      </vt:variant>
      <vt:variant>
        <vt:i4>1179698</vt:i4>
      </vt:variant>
      <vt:variant>
        <vt:i4>167</vt:i4>
      </vt:variant>
      <vt:variant>
        <vt:i4>0</vt:i4>
      </vt:variant>
      <vt:variant>
        <vt:i4>5</vt:i4>
      </vt:variant>
      <vt:variant>
        <vt:lpwstr/>
      </vt:variant>
      <vt:variant>
        <vt:lpwstr>_Toc427605143</vt:lpwstr>
      </vt:variant>
      <vt:variant>
        <vt:i4>1179698</vt:i4>
      </vt:variant>
      <vt:variant>
        <vt:i4>161</vt:i4>
      </vt:variant>
      <vt:variant>
        <vt:i4>0</vt:i4>
      </vt:variant>
      <vt:variant>
        <vt:i4>5</vt:i4>
      </vt:variant>
      <vt:variant>
        <vt:lpwstr/>
      </vt:variant>
      <vt:variant>
        <vt:lpwstr>_Toc427605142</vt:lpwstr>
      </vt:variant>
      <vt:variant>
        <vt:i4>1179698</vt:i4>
      </vt:variant>
      <vt:variant>
        <vt:i4>155</vt:i4>
      </vt:variant>
      <vt:variant>
        <vt:i4>0</vt:i4>
      </vt:variant>
      <vt:variant>
        <vt:i4>5</vt:i4>
      </vt:variant>
      <vt:variant>
        <vt:lpwstr/>
      </vt:variant>
      <vt:variant>
        <vt:lpwstr>_Toc427605141</vt:lpwstr>
      </vt:variant>
      <vt:variant>
        <vt:i4>1179698</vt:i4>
      </vt:variant>
      <vt:variant>
        <vt:i4>149</vt:i4>
      </vt:variant>
      <vt:variant>
        <vt:i4>0</vt:i4>
      </vt:variant>
      <vt:variant>
        <vt:i4>5</vt:i4>
      </vt:variant>
      <vt:variant>
        <vt:lpwstr/>
      </vt:variant>
      <vt:variant>
        <vt:lpwstr>_Toc427605140</vt:lpwstr>
      </vt:variant>
      <vt:variant>
        <vt:i4>1376306</vt:i4>
      </vt:variant>
      <vt:variant>
        <vt:i4>143</vt:i4>
      </vt:variant>
      <vt:variant>
        <vt:i4>0</vt:i4>
      </vt:variant>
      <vt:variant>
        <vt:i4>5</vt:i4>
      </vt:variant>
      <vt:variant>
        <vt:lpwstr/>
      </vt:variant>
      <vt:variant>
        <vt:lpwstr>_Toc427605139</vt:lpwstr>
      </vt:variant>
      <vt:variant>
        <vt:i4>1376306</vt:i4>
      </vt:variant>
      <vt:variant>
        <vt:i4>137</vt:i4>
      </vt:variant>
      <vt:variant>
        <vt:i4>0</vt:i4>
      </vt:variant>
      <vt:variant>
        <vt:i4>5</vt:i4>
      </vt:variant>
      <vt:variant>
        <vt:lpwstr/>
      </vt:variant>
      <vt:variant>
        <vt:lpwstr>_Toc427605138</vt:lpwstr>
      </vt:variant>
      <vt:variant>
        <vt:i4>1376306</vt:i4>
      </vt:variant>
      <vt:variant>
        <vt:i4>131</vt:i4>
      </vt:variant>
      <vt:variant>
        <vt:i4>0</vt:i4>
      </vt:variant>
      <vt:variant>
        <vt:i4>5</vt:i4>
      </vt:variant>
      <vt:variant>
        <vt:lpwstr/>
      </vt:variant>
      <vt:variant>
        <vt:lpwstr>_Toc427605137</vt:lpwstr>
      </vt:variant>
      <vt:variant>
        <vt:i4>1376306</vt:i4>
      </vt:variant>
      <vt:variant>
        <vt:i4>125</vt:i4>
      </vt:variant>
      <vt:variant>
        <vt:i4>0</vt:i4>
      </vt:variant>
      <vt:variant>
        <vt:i4>5</vt:i4>
      </vt:variant>
      <vt:variant>
        <vt:lpwstr/>
      </vt:variant>
      <vt:variant>
        <vt:lpwstr>_Toc427605136</vt:lpwstr>
      </vt:variant>
      <vt:variant>
        <vt:i4>1376306</vt:i4>
      </vt:variant>
      <vt:variant>
        <vt:i4>119</vt:i4>
      </vt:variant>
      <vt:variant>
        <vt:i4>0</vt:i4>
      </vt:variant>
      <vt:variant>
        <vt:i4>5</vt:i4>
      </vt:variant>
      <vt:variant>
        <vt:lpwstr/>
      </vt:variant>
      <vt:variant>
        <vt:lpwstr>_Toc427605135</vt:lpwstr>
      </vt:variant>
      <vt:variant>
        <vt:i4>1376306</vt:i4>
      </vt:variant>
      <vt:variant>
        <vt:i4>113</vt:i4>
      </vt:variant>
      <vt:variant>
        <vt:i4>0</vt:i4>
      </vt:variant>
      <vt:variant>
        <vt:i4>5</vt:i4>
      </vt:variant>
      <vt:variant>
        <vt:lpwstr/>
      </vt:variant>
      <vt:variant>
        <vt:lpwstr>_Toc427605134</vt:lpwstr>
      </vt:variant>
      <vt:variant>
        <vt:i4>1376306</vt:i4>
      </vt:variant>
      <vt:variant>
        <vt:i4>107</vt:i4>
      </vt:variant>
      <vt:variant>
        <vt:i4>0</vt:i4>
      </vt:variant>
      <vt:variant>
        <vt:i4>5</vt:i4>
      </vt:variant>
      <vt:variant>
        <vt:lpwstr/>
      </vt:variant>
      <vt:variant>
        <vt:lpwstr>_Toc427605133</vt:lpwstr>
      </vt:variant>
      <vt:variant>
        <vt:i4>1376306</vt:i4>
      </vt:variant>
      <vt:variant>
        <vt:i4>101</vt:i4>
      </vt:variant>
      <vt:variant>
        <vt:i4>0</vt:i4>
      </vt:variant>
      <vt:variant>
        <vt:i4>5</vt:i4>
      </vt:variant>
      <vt:variant>
        <vt:lpwstr/>
      </vt:variant>
      <vt:variant>
        <vt:lpwstr>_Toc427605132</vt:lpwstr>
      </vt:variant>
      <vt:variant>
        <vt:i4>1376306</vt:i4>
      </vt:variant>
      <vt:variant>
        <vt:i4>95</vt:i4>
      </vt:variant>
      <vt:variant>
        <vt:i4>0</vt:i4>
      </vt:variant>
      <vt:variant>
        <vt:i4>5</vt:i4>
      </vt:variant>
      <vt:variant>
        <vt:lpwstr/>
      </vt:variant>
      <vt:variant>
        <vt:lpwstr>_Toc427605131</vt:lpwstr>
      </vt:variant>
      <vt:variant>
        <vt:i4>1376306</vt:i4>
      </vt:variant>
      <vt:variant>
        <vt:i4>89</vt:i4>
      </vt:variant>
      <vt:variant>
        <vt:i4>0</vt:i4>
      </vt:variant>
      <vt:variant>
        <vt:i4>5</vt:i4>
      </vt:variant>
      <vt:variant>
        <vt:lpwstr/>
      </vt:variant>
      <vt:variant>
        <vt:lpwstr>_Toc427605130</vt:lpwstr>
      </vt:variant>
      <vt:variant>
        <vt:i4>1310770</vt:i4>
      </vt:variant>
      <vt:variant>
        <vt:i4>83</vt:i4>
      </vt:variant>
      <vt:variant>
        <vt:i4>0</vt:i4>
      </vt:variant>
      <vt:variant>
        <vt:i4>5</vt:i4>
      </vt:variant>
      <vt:variant>
        <vt:lpwstr/>
      </vt:variant>
      <vt:variant>
        <vt:lpwstr>_Toc427605129</vt:lpwstr>
      </vt:variant>
      <vt:variant>
        <vt:i4>1310770</vt:i4>
      </vt:variant>
      <vt:variant>
        <vt:i4>77</vt:i4>
      </vt:variant>
      <vt:variant>
        <vt:i4>0</vt:i4>
      </vt:variant>
      <vt:variant>
        <vt:i4>5</vt:i4>
      </vt:variant>
      <vt:variant>
        <vt:lpwstr/>
      </vt:variant>
      <vt:variant>
        <vt:lpwstr>_Toc427605128</vt:lpwstr>
      </vt:variant>
      <vt:variant>
        <vt:i4>1310770</vt:i4>
      </vt:variant>
      <vt:variant>
        <vt:i4>71</vt:i4>
      </vt:variant>
      <vt:variant>
        <vt:i4>0</vt:i4>
      </vt:variant>
      <vt:variant>
        <vt:i4>5</vt:i4>
      </vt:variant>
      <vt:variant>
        <vt:lpwstr/>
      </vt:variant>
      <vt:variant>
        <vt:lpwstr>_Toc427605127</vt:lpwstr>
      </vt:variant>
      <vt:variant>
        <vt:i4>1310770</vt:i4>
      </vt:variant>
      <vt:variant>
        <vt:i4>65</vt:i4>
      </vt:variant>
      <vt:variant>
        <vt:i4>0</vt:i4>
      </vt:variant>
      <vt:variant>
        <vt:i4>5</vt:i4>
      </vt:variant>
      <vt:variant>
        <vt:lpwstr/>
      </vt:variant>
      <vt:variant>
        <vt:lpwstr>_Toc427605126</vt:lpwstr>
      </vt:variant>
      <vt:variant>
        <vt:i4>1310770</vt:i4>
      </vt:variant>
      <vt:variant>
        <vt:i4>59</vt:i4>
      </vt:variant>
      <vt:variant>
        <vt:i4>0</vt:i4>
      </vt:variant>
      <vt:variant>
        <vt:i4>5</vt:i4>
      </vt:variant>
      <vt:variant>
        <vt:lpwstr/>
      </vt:variant>
      <vt:variant>
        <vt:lpwstr>_Toc427605125</vt:lpwstr>
      </vt:variant>
      <vt:variant>
        <vt:i4>1310770</vt:i4>
      </vt:variant>
      <vt:variant>
        <vt:i4>53</vt:i4>
      </vt:variant>
      <vt:variant>
        <vt:i4>0</vt:i4>
      </vt:variant>
      <vt:variant>
        <vt:i4>5</vt:i4>
      </vt:variant>
      <vt:variant>
        <vt:lpwstr/>
      </vt:variant>
      <vt:variant>
        <vt:lpwstr>_Toc427605124</vt:lpwstr>
      </vt:variant>
      <vt:variant>
        <vt:i4>1310770</vt:i4>
      </vt:variant>
      <vt:variant>
        <vt:i4>47</vt:i4>
      </vt:variant>
      <vt:variant>
        <vt:i4>0</vt:i4>
      </vt:variant>
      <vt:variant>
        <vt:i4>5</vt:i4>
      </vt:variant>
      <vt:variant>
        <vt:lpwstr/>
      </vt:variant>
      <vt:variant>
        <vt:lpwstr>_Toc427605123</vt:lpwstr>
      </vt:variant>
      <vt:variant>
        <vt:i4>1310770</vt:i4>
      </vt:variant>
      <vt:variant>
        <vt:i4>41</vt:i4>
      </vt:variant>
      <vt:variant>
        <vt:i4>0</vt:i4>
      </vt:variant>
      <vt:variant>
        <vt:i4>5</vt:i4>
      </vt:variant>
      <vt:variant>
        <vt:lpwstr/>
      </vt:variant>
      <vt:variant>
        <vt:lpwstr>_Toc427605122</vt:lpwstr>
      </vt:variant>
      <vt:variant>
        <vt:i4>1310770</vt:i4>
      </vt:variant>
      <vt:variant>
        <vt:i4>35</vt:i4>
      </vt:variant>
      <vt:variant>
        <vt:i4>0</vt:i4>
      </vt:variant>
      <vt:variant>
        <vt:i4>5</vt:i4>
      </vt:variant>
      <vt:variant>
        <vt:lpwstr/>
      </vt:variant>
      <vt:variant>
        <vt:lpwstr>_Toc427605121</vt:lpwstr>
      </vt:variant>
      <vt:variant>
        <vt:i4>1310770</vt:i4>
      </vt:variant>
      <vt:variant>
        <vt:i4>29</vt:i4>
      </vt:variant>
      <vt:variant>
        <vt:i4>0</vt:i4>
      </vt:variant>
      <vt:variant>
        <vt:i4>5</vt:i4>
      </vt:variant>
      <vt:variant>
        <vt:lpwstr/>
      </vt:variant>
      <vt:variant>
        <vt:lpwstr>_Toc427605120</vt:lpwstr>
      </vt:variant>
      <vt:variant>
        <vt:i4>1507378</vt:i4>
      </vt:variant>
      <vt:variant>
        <vt:i4>23</vt:i4>
      </vt:variant>
      <vt:variant>
        <vt:i4>0</vt:i4>
      </vt:variant>
      <vt:variant>
        <vt:i4>5</vt:i4>
      </vt:variant>
      <vt:variant>
        <vt:lpwstr/>
      </vt:variant>
      <vt:variant>
        <vt:lpwstr>_Toc427605119</vt:lpwstr>
      </vt:variant>
      <vt:variant>
        <vt:i4>1507378</vt:i4>
      </vt:variant>
      <vt:variant>
        <vt:i4>17</vt:i4>
      </vt:variant>
      <vt:variant>
        <vt:i4>0</vt:i4>
      </vt:variant>
      <vt:variant>
        <vt:i4>5</vt:i4>
      </vt:variant>
      <vt:variant>
        <vt:lpwstr/>
      </vt:variant>
      <vt:variant>
        <vt:lpwstr>_Toc427605118</vt:lpwstr>
      </vt:variant>
      <vt:variant>
        <vt:i4>1507378</vt:i4>
      </vt:variant>
      <vt:variant>
        <vt:i4>11</vt:i4>
      </vt:variant>
      <vt:variant>
        <vt:i4>0</vt:i4>
      </vt:variant>
      <vt:variant>
        <vt:i4>5</vt:i4>
      </vt:variant>
      <vt:variant>
        <vt:lpwstr/>
      </vt:variant>
      <vt:variant>
        <vt:lpwstr>_Toc427605117</vt:lpwstr>
      </vt:variant>
      <vt:variant>
        <vt:i4>6291481</vt:i4>
      </vt:variant>
      <vt:variant>
        <vt:i4>0</vt:i4>
      </vt:variant>
      <vt:variant>
        <vt:i4>0</vt:i4>
      </vt:variant>
      <vt:variant>
        <vt:i4>5</vt:i4>
      </vt:variant>
      <vt:variant>
        <vt:lpwstr>http://www.awv-net.de/cms/front_content.php?idcat=286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Verfahrensbechreibung MUSTER</dc:title>
  <dc:subject> </dc:subject>
  <dc:creator>compliance@neto.consulting</dc:creator>
  <cp:keywords> </cp:keywords>
  <dc:description/>
  <cp:lastModifiedBy>Jan-Niclas Frick</cp:lastModifiedBy>
  <cp:revision>12</cp:revision>
  <cp:lastPrinted>2015-10-08T14:56:00Z</cp:lastPrinted>
  <dcterms:created xsi:type="dcterms:W3CDTF">2024-11-25T06:35:00Z</dcterms:created>
  <dcterms:modified xsi:type="dcterms:W3CDTF">2024-11-25T07:45:00Z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mEAA3gVCaWG/WFaf9xqFGgyhGSy6fcZwJd9j8nBjR9tzhtmERmFU4Hw/JbWjFkytT9v/busUQ7/4hiaI_x000d_
G0KAw9wZvAzGflQVld7jaixz7S7ycdyaaoKibTtZksd2cqc7UjpJ5mDFuMU1Fi+a4mblVPrYadHa_x000d_
AeFUcr2033IUvUjnMVT3/uNWpwD3WQD+0IY9m83s7aEezzuftREnsBCYZVoktUxCrSCO8IpfstLj_x000d_
W80V4zBWon8fYkcX5</vt:lpwstr>
  </property>
  <property fmtid="{D5CDD505-2E9C-101B-9397-08002B2CF9AE}" pid="3" name="MAIL_MSG_ID2">
    <vt:lpwstr>R2FOiQy810gh/3/+nLIQwj1fcWQlZhwm8dqpLRwkfqW</vt:lpwstr>
  </property>
  <property fmtid="{D5CDD505-2E9C-101B-9397-08002B2CF9AE}" pid="4" name="RESPONSE_SENDER_NAME">
    <vt:lpwstr>ABAAv4tRYjpfjUvizZn10KNQZ2TfchaB0gD2a8jnf27pEwT6ioLoM2dxoadLM2bbXvvd</vt:lpwstr>
  </property>
  <property fmtid="{D5CDD505-2E9C-101B-9397-08002B2CF9AE}" pid="5" name="EMAIL_OWNER_ADDRESS">
    <vt:lpwstr>sAAAGYoQX4c3X/IqfpmoKxqaQqU+6pVfWmjVdYEURjJ4MbA=</vt:lpwstr>
  </property>
  <property fmtid="{D5CDD505-2E9C-101B-9397-08002B2CF9AE}" pid="6" name="_DocHome">
    <vt:i4>-1838507142</vt:i4>
  </property>
</Properties>
</file>